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BDF" w:rsidRDefault="007C6BDF" w:rsidP="009F2CF8">
      <w:pPr>
        <w:pStyle w:val="Heading2"/>
        <w:spacing w:before="0" w:line="335" w:lineRule="atLeast"/>
        <w:rPr>
          <w:rFonts w:ascii="Open Sans" w:hAnsi="Open Sans"/>
          <w:color w:val="464646"/>
        </w:rPr>
      </w:pPr>
      <w:r>
        <w:rPr>
          <w:rFonts w:ascii="Open Sans" w:hAnsi="Open Sans"/>
          <w:color w:val="464646"/>
        </w:rPr>
        <w:t xml:space="preserve">Fire Sprinkler Systems </w:t>
      </w:r>
    </w:p>
    <w:p w:rsidR="007C6BDF" w:rsidRDefault="007C6BDF" w:rsidP="007C6BDF">
      <w:pPr>
        <w:pStyle w:val="NormalWeb"/>
        <w:spacing w:before="0" w:beforeAutospacing="0" w:after="0" w:afterAutospacing="0" w:line="335" w:lineRule="atLeast"/>
        <w:rPr>
          <w:rFonts w:ascii="Open Sans" w:hAnsi="Open Sans"/>
          <w:color w:val="464646"/>
          <w:sz w:val="27"/>
          <w:szCs w:val="27"/>
        </w:rPr>
      </w:pPr>
      <w:r>
        <w:rPr>
          <w:rFonts w:ascii="Open Sans" w:hAnsi="Open Sans"/>
          <w:color w:val="464646"/>
          <w:sz w:val="27"/>
          <w:szCs w:val="27"/>
        </w:rPr>
        <w:t>The Automatic Fire Sprinkler System Inspecting and Testing Certification program was implemented in March of 2004. All persons engaged in the inspection and testing of automatic fire sprinkler systems must receive a certificate of registration from the State Fire Marshal’s Office. To be registered, a person must pass the applicable examinations and the manipulative skills task books.</w:t>
      </w:r>
      <w:r w:rsidR="00CD4AB0">
        <w:rPr>
          <w:rFonts w:ascii="Open Sans" w:hAnsi="Open Sans"/>
          <w:color w:val="464646"/>
          <w:sz w:val="27"/>
          <w:szCs w:val="27"/>
        </w:rPr>
        <w:t xml:space="preserve">  (This does </w:t>
      </w:r>
      <w:r w:rsidR="00CD4AB0" w:rsidRPr="00CD4AB0">
        <w:rPr>
          <w:rFonts w:ascii="Open Sans" w:hAnsi="Open Sans"/>
          <w:b/>
          <w:color w:val="464646"/>
          <w:sz w:val="27"/>
          <w:szCs w:val="27"/>
        </w:rPr>
        <w:t>NOT</w:t>
      </w:r>
      <w:r w:rsidR="00CD4AB0">
        <w:rPr>
          <w:rFonts w:ascii="Open Sans" w:hAnsi="Open Sans"/>
          <w:color w:val="464646"/>
          <w:sz w:val="27"/>
          <w:szCs w:val="27"/>
        </w:rPr>
        <w:t xml:space="preserve"> allow you to inspect or test, Back Flow Preventers)</w:t>
      </w:r>
    </w:p>
    <w:p w:rsidR="00047292" w:rsidRDefault="00047292" w:rsidP="007C6BDF">
      <w:pPr>
        <w:pStyle w:val="NormalWeb"/>
        <w:spacing w:before="0" w:beforeAutospacing="0" w:after="0" w:afterAutospacing="0" w:line="335" w:lineRule="atLeast"/>
        <w:rPr>
          <w:rFonts w:ascii="Open Sans" w:hAnsi="Open Sans"/>
          <w:color w:val="464646"/>
          <w:sz w:val="27"/>
          <w:szCs w:val="27"/>
        </w:rPr>
      </w:pPr>
    </w:p>
    <w:p w:rsidR="007C6BDF" w:rsidRDefault="007C6BDF" w:rsidP="00047292">
      <w:pPr>
        <w:pStyle w:val="NormalWeb"/>
        <w:spacing w:before="0" w:beforeAutospacing="0" w:after="0" w:afterAutospacing="0" w:line="335" w:lineRule="atLeast"/>
        <w:rPr>
          <w:rFonts w:ascii="Open Sans" w:hAnsi="Open Sans"/>
          <w:color w:val="464646"/>
          <w:sz w:val="27"/>
          <w:szCs w:val="27"/>
        </w:rPr>
      </w:pPr>
      <w:r>
        <w:rPr>
          <w:rFonts w:ascii="Open Sans" w:hAnsi="Open Sans"/>
          <w:color w:val="464646"/>
          <w:sz w:val="27"/>
          <w:szCs w:val="27"/>
        </w:rPr>
        <w:t>The program consists of four levels of certification:</w:t>
      </w:r>
    </w:p>
    <w:p w:rsidR="007C6BDF" w:rsidRDefault="007C6BDF" w:rsidP="00047292">
      <w:pPr>
        <w:pStyle w:val="NormalWeb"/>
        <w:spacing w:before="0" w:beforeAutospacing="0" w:after="0" w:afterAutospacing="0" w:line="335" w:lineRule="atLeast"/>
        <w:rPr>
          <w:rFonts w:ascii="Open Sans" w:hAnsi="Open Sans"/>
          <w:color w:val="464646"/>
          <w:sz w:val="27"/>
          <w:szCs w:val="27"/>
        </w:rPr>
      </w:pPr>
      <w:r>
        <w:rPr>
          <w:rStyle w:val="Strong"/>
          <w:rFonts w:ascii="Open Sans" w:hAnsi="Open Sans"/>
          <w:color w:val="464646"/>
          <w:sz w:val="27"/>
          <w:szCs w:val="27"/>
        </w:rPr>
        <w:t>Technician I</w:t>
      </w:r>
      <w:r>
        <w:rPr>
          <w:rFonts w:ascii="Open Sans" w:hAnsi="Open Sans"/>
          <w:color w:val="464646"/>
          <w:sz w:val="27"/>
          <w:szCs w:val="27"/>
        </w:rPr>
        <w:t xml:space="preserve"> shall pass a written examination on wet pipe sprinkler systems, antifreeze sprinkler systems, and standpipes, and complete the </w:t>
      </w:r>
      <w:r w:rsidRPr="00C75762">
        <w:rPr>
          <w:rFonts w:ascii="Open Sans" w:hAnsi="Open Sans"/>
          <w:color w:val="464646"/>
          <w:sz w:val="27"/>
          <w:szCs w:val="27"/>
          <w:u w:val="single"/>
        </w:rPr>
        <w:t>manipulative skills task book</w:t>
      </w:r>
      <w:r>
        <w:rPr>
          <w:rFonts w:ascii="Open Sans" w:hAnsi="Open Sans"/>
          <w:color w:val="464646"/>
          <w:sz w:val="27"/>
          <w:szCs w:val="27"/>
        </w:rPr>
        <w:t>.</w:t>
      </w:r>
      <w:r w:rsidR="00C75762">
        <w:rPr>
          <w:rFonts w:ascii="Open Sans" w:hAnsi="Open Sans"/>
          <w:color w:val="464646"/>
          <w:sz w:val="27"/>
          <w:szCs w:val="27"/>
        </w:rPr>
        <w:t xml:space="preserve"> </w:t>
      </w:r>
      <w:r w:rsidR="00C75762" w:rsidRPr="001E3D6C">
        <w:rPr>
          <w:rFonts w:ascii="Open Sans" w:hAnsi="Open Sans"/>
          <w:color w:val="464646"/>
          <w:sz w:val="19"/>
          <w:szCs w:val="27"/>
        </w:rPr>
        <w:t>(</w:t>
      </w:r>
      <w:r w:rsidR="001E3D6C" w:rsidRPr="001E3D6C">
        <w:rPr>
          <w:rFonts w:ascii="Open Sans" w:hAnsi="Open Sans"/>
          <w:color w:val="464646"/>
          <w:sz w:val="19"/>
          <w:szCs w:val="27"/>
        </w:rPr>
        <w:t>A</w:t>
      </w:r>
      <w:r w:rsidR="00C75762" w:rsidRPr="001E3D6C">
        <w:rPr>
          <w:rFonts w:ascii="Open Sans" w:hAnsi="Open Sans"/>
          <w:color w:val="464646"/>
          <w:sz w:val="19"/>
          <w:szCs w:val="27"/>
        </w:rPr>
        <w:t xml:space="preserve">run has </w:t>
      </w:r>
      <w:proofErr w:type="spellStart"/>
      <w:r w:rsidR="00C75762" w:rsidRPr="001E3D6C">
        <w:rPr>
          <w:rFonts w:ascii="Open Sans" w:hAnsi="Open Sans"/>
          <w:color w:val="464646"/>
          <w:sz w:val="19"/>
          <w:szCs w:val="27"/>
        </w:rPr>
        <w:t>pdf</w:t>
      </w:r>
      <w:proofErr w:type="spellEnd"/>
      <w:r w:rsidR="00C75762" w:rsidRPr="001E3D6C">
        <w:rPr>
          <w:rFonts w:ascii="Open Sans" w:hAnsi="Open Sans"/>
          <w:color w:val="464646"/>
          <w:sz w:val="19"/>
          <w:szCs w:val="27"/>
        </w:rPr>
        <w:t>)</w:t>
      </w:r>
    </w:p>
    <w:p w:rsidR="00E70B7D" w:rsidRDefault="00E70B7D" w:rsidP="00047292">
      <w:pPr>
        <w:pStyle w:val="NormalWeb"/>
        <w:spacing w:before="0" w:beforeAutospacing="0" w:after="0" w:afterAutospacing="0" w:line="335" w:lineRule="atLeast"/>
        <w:rPr>
          <w:rFonts w:ascii="Open Sans" w:hAnsi="Open Sans"/>
          <w:color w:val="464646"/>
          <w:sz w:val="27"/>
          <w:szCs w:val="27"/>
        </w:rPr>
      </w:pPr>
    </w:p>
    <w:p w:rsidR="007C6BDF" w:rsidRDefault="007C6BDF" w:rsidP="00047292">
      <w:pPr>
        <w:pStyle w:val="NormalWeb"/>
        <w:spacing w:before="0" w:beforeAutospacing="0" w:after="0" w:afterAutospacing="0" w:line="335" w:lineRule="atLeast"/>
        <w:rPr>
          <w:rFonts w:ascii="Open Sans" w:hAnsi="Open Sans"/>
          <w:color w:val="464646"/>
          <w:sz w:val="27"/>
          <w:szCs w:val="27"/>
        </w:rPr>
      </w:pPr>
      <w:r>
        <w:rPr>
          <w:rStyle w:val="Strong"/>
          <w:rFonts w:ascii="Open Sans" w:hAnsi="Open Sans"/>
          <w:color w:val="464646"/>
          <w:sz w:val="27"/>
          <w:szCs w:val="27"/>
        </w:rPr>
        <w:t>Technician II</w:t>
      </w:r>
      <w:r>
        <w:rPr>
          <w:rFonts w:ascii="Open Sans" w:hAnsi="Open Sans"/>
          <w:color w:val="464646"/>
          <w:sz w:val="27"/>
          <w:szCs w:val="27"/>
        </w:rPr>
        <w:t xml:space="preserve"> shall pass all the requirements listed for Technician I; pass a written examination on dry pipe sprinkler systems, deluge sprinkler systems, </w:t>
      </w:r>
      <w:proofErr w:type="spellStart"/>
      <w:r>
        <w:rPr>
          <w:rFonts w:ascii="Open Sans" w:hAnsi="Open Sans"/>
          <w:color w:val="464646"/>
          <w:sz w:val="27"/>
          <w:szCs w:val="27"/>
        </w:rPr>
        <w:t>preaction</w:t>
      </w:r>
      <w:proofErr w:type="spellEnd"/>
      <w:r>
        <w:rPr>
          <w:rFonts w:ascii="Open Sans" w:hAnsi="Open Sans"/>
          <w:color w:val="464646"/>
          <w:sz w:val="27"/>
          <w:szCs w:val="27"/>
        </w:rPr>
        <w:t xml:space="preserve"> sprinkler systems, combined dry pipe-pre</w:t>
      </w:r>
      <w:r w:rsidR="00047292">
        <w:rPr>
          <w:rFonts w:ascii="Open Sans" w:hAnsi="Open Sans"/>
          <w:color w:val="464646"/>
          <w:sz w:val="27"/>
          <w:szCs w:val="27"/>
        </w:rPr>
        <w:t>-</w:t>
      </w:r>
      <w:r>
        <w:rPr>
          <w:rFonts w:ascii="Open Sans" w:hAnsi="Open Sans"/>
          <w:color w:val="464646"/>
          <w:sz w:val="27"/>
          <w:szCs w:val="27"/>
        </w:rPr>
        <w:t>action systems, fire pumps, and water storage tanks, and complete the manipulative skills task book.</w:t>
      </w:r>
    </w:p>
    <w:p w:rsidR="00047292" w:rsidRDefault="00047292" w:rsidP="00047292">
      <w:pPr>
        <w:pStyle w:val="NormalWeb"/>
        <w:spacing w:before="0" w:beforeAutospacing="0" w:after="0" w:afterAutospacing="0" w:line="335" w:lineRule="atLeast"/>
        <w:rPr>
          <w:rFonts w:ascii="Open Sans" w:hAnsi="Open Sans"/>
          <w:color w:val="464646"/>
          <w:sz w:val="27"/>
          <w:szCs w:val="27"/>
        </w:rPr>
      </w:pPr>
    </w:p>
    <w:p w:rsidR="007C6BDF" w:rsidRDefault="007C6BDF" w:rsidP="00047292">
      <w:pPr>
        <w:pStyle w:val="NormalWeb"/>
        <w:spacing w:before="0" w:beforeAutospacing="0" w:after="0" w:afterAutospacing="0" w:line="335" w:lineRule="atLeast"/>
        <w:rPr>
          <w:rFonts w:ascii="Open Sans" w:hAnsi="Open Sans"/>
          <w:color w:val="464646"/>
          <w:sz w:val="27"/>
          <w:szCs w:val="27"/>
        </w:rPr>
      </w:pPr>
      <w:r>
        <w:rPr>
          <w:rStyle w:val="Strong"/>
          <w:rFonts w:ascii="Open Sans" w:hAnsi="Open Sans"/>
          <w:color w:val="464646"/>
          <w:sz w:val="27"/>
          <w:szCs w:val="27"/>
        </w:rPr>
        <w:t>Technician III</w:t>
      </w:r>
      <w:r>
        <w:rPr>
          <w:rFonts w:ascii="Open Sans" w:hAnsi="Open Sans"/>
          <w:color w:val="464646"/>
          <w:sz w:val="27"/>
          <w:szCs w:val="27"/>
        </w:rPr>
        <w:t xml:space="preserve"> shall pass all the requirements listed for Technician I and II; pass a written examination on water spray fixed systems, foam-water sprinkler systems, and foam-water spray systems, and complete the manipulative skills task book.</w:t>
      </w:r>
      <w:r w:rsidR="001E3D6C">
        <w:rPr>
          <w:rFonts w:ascii="Open Sans" w:hAnsi="Open Sans"/>
          <w:color w:val="464646"/>
          <w:sz w:val="27"/>
          <w:szCs w:val="27"/>
        </w:rPr>
        <w:t xml:space="preserve"> </w:t>
      </w:r>
      <w:r w:rsidR="001E3D6C" w:rsidRPr="001E3D6C">
        <w:rPr>
          <w:rFonts w:ascii="Open Sans" w:hAnsi="Open Sans"/>
          <w:color w:val="464646"/>
          <w:sz w:val="19"/>
          <w:szCs w:val="27"/>
        </w:rPr>
        <w:t xml:space="preserve">(Arun has </w:t>
      </w:r>
      <w:proofErr w:type="spellStart"/>
      <w:r w:rsidR="001E3D6C" w:rsidRPr="001E3D6C">
        <w:rPr>
          <w:rFonts w:ascii="Open Sans" w:hAnsi="Open Sans"/>
          <w:color w:val="464646"/>
          <w:sz w:val="19"/>
          <w:szCs w:val="27"/>
        </w:rPr>
        <w:t>pdf</w:t>
      </w:r>
      <w:proofErr w:type="spellEnd"/>
      <w:r w:rsidR="001E3D6C" w:rsidRPr="001E3D6C">
        <w:rPr>
          <w:rFonts w:ascii="Open Sans" w:hAnsi="Open Sans"/>
          <w:color w:val="464646"/>
          <w:sz w:val="19"/>
          <w:szCs w:val="27"/>
        </w:rPr>
        <w:t>)</w:t>
      </w:r>
    </w:p>
    <w:p w:rsidR="00047292" w:rsidRDefault="00047292" w:rsidP="00047292">
      <w:pPr>
        <w:pStyle w:val="NormalWeb"/>
        <w:spacing w:before="0" w:beforeAutospacing="0" w:after="0" w:afterAutospacing="0" w:line="335" w:lineRule="atLeast"/>
        <w:rPr>
          <w:rFonts w:ascii="Open Sans" w:hAnsi="Open Sans"/>
          <w:color w:val="464646"/>
          <w:sz w:val="27"/>
          <w:szCs w:val="27"/>
        </w:rPr>
      </w:pPr>
    </w:p>
    <w:p w:rsidR="007C6BDF" w:rsidRDefault="007C6BDF" w:rsidP="00047292">
      <w:pPr>
        <w:pStyle w:val="NormalWeb"/>
        <w:spacing w:before="0" w:beforeAutospacing="0" w:after="0" w:afterAutospacing="0" w:line="335" w:lineRule="atLeast"/>
        <w:rPr>
          <w:rFonts w:ascii="Open Sans" w:hAnsi="Open Sans"/>
          <w:color w:val="464646"/>
          <w:sz w:val="27"/>
          <w:szCs w:val="27"/>
        </w:rPr>
      </w:pPr>
      <w:r>
        <w:rPr>
          <w:rStyle w:val="Strong"/>
          <w:rFonts w:ascii="Open Sans" w:hAnsi="Open Sans"/>
          <w:color w:val="464646"/>
          <w:sz w:val="27"/>
          <w:szCs w:val="27"/>
        </w:rPr>
        <w:t>Master Technician</w:t>
      </w:r>
      <w:r>
        <w:rPr>
          <w:rFonts w:ascii="Open Sans" w:hAnsi="Open Sans"/>
          <w:color w:val="464646"/>
          <w:sz w:val="27"/>
          <w:szCs w:val="27"/>
        </w:rPr>
        <w:t xml:space="preserve"> shall have successfully completed and be </w:t>
      </w:r>
      <w:r w:rsidRPr="0046415E">
        <w:rPr>
          <w:rFonts w:ascii="Open Sans" w:hAnsi="Open Sans"/>
          <w:color w:val="464646"/>
          <w:sz w:val="27"/>
          <w:szCs w:val="27"/>
          <w:u w:val="single"/>
        </w:rPr>
        <w:t>certified</w:t>
      </w:r>
      <w:r>
        <w:rPr>
          <w:rFonts w:ascii="Open Sans" w:hAnsi="Open Sans"/>
          <w:color w:val="464646"/>
          <w:sz w:val="27"/>
          <w:szCs w:val="27"/>
        </w:rPr>
        <w:t xml:space="preserve"> as </w:t>
      </w:r>
      <w:r w:rsidRPr="0046415E">
        <w:rPr>
          <w:rFonts w:ascii="Open Sans" w:hAnsi="Open Sans"/>
          <w:b/>
          <w:color w:val="464646"/>
          <w:sz w:val="27"/>
          <w:szCs w:val="27"/>
        </w:rPr>
        <w:t>NICET III</w:t>
      </w:r>
      <w:r>
        <w:rPr>
          <w:rFonts w:ascii="Open Sans" w:hAnsi="Open Sans"/>
          <w:color w:val="464646"/>
          <w:sz w:val="27"/>
          <w:szCs w:val="27"/>
        </w:rPr>
        <w:t xml:space="preserve"> in Inspection and Testing of Water-based Systems, and complete the manipulative skills task book.</w:t>
      </w:r>
    </w:p>
    <w:p w:rsidR="007C6BDF" w:rsidRDefault="007C6BDF" w:rsidP="00047292">
      <w:pPr>
        <w:pStyle w:val="NormalWeb"/>
        <w:spacing w:before="0" w:beforeAutospacing="0" w:after="0" w:afterAutospacing="0" w:line="335" w:lineRule="atLeast"/>
        <w:rPr>
          <w:rFonts w:ascii="Open Sans" w:hAnsi="Open Sans"/>
          <w:color w:val="464646"/>
          <w:sz w:val="27"/>
          <w:szCs w:val="27"/>
        </w:rPr>
      </w:pPr>
      <w:r>
        <w:rPr>
          <w:rFonts w:ascii="Open Sans" w:hAnsi="Open Sans"/>
          <w:color w:val="464646"/>
          <w:sz w:val="27"/>
          <w:szCs w:val="27"/>
        </w:rPr>
        <w:t>All of the examinations are open-book with the majority of information to be found in the following:</w:t>
      </w:r>
    </w:p>
    <w:p w:rsidR="007C6BDF" w:rsidRDefault="007C6BDF" w:rsidP="007C6BDF">
      <w:pPr>
        <w:pStyle w:val="NormalWeb"/>
        <w:numPr>
          <w:ilvl w:val="0"/>
          <w:numId w:val="17"/>
        </w:numPr>
        <w:spacing w:line="335" w:lineRule="atLeast"/>
        <w:rPr>
          <w:rFonts w:ascii="Open Sans" w:hAnsi="Open Sans"/>
          <w:color w:val="464646"/>
          <w:sz w:val="27"/>
          <w:szCs w:val="27"/>
        </w:rPr>
      </w:pPr>
      <w:r>
        <w:rPr>
          <w:rFonts w:ascii="Open Sans" w:hAnsi="Open Sans"/>
          <w:color w:val="464646"/>
          <w:sz w:val="27"/>
          <w:szCs w:val="27"/>
        </w:rPr>
        <w:t>NFPA 13 – Installation of Sprinkler Systems</w:t>
      </w:r>
    </w:p>
    <w:p w:rsidR="007C6BDF" w:rsidRDefault="007C6BDF" w:rsidP="007C6BDF">
      <w:pPr>
        <w:pStyle w:val="NormalWeb"/>
        <w:numPr>
          <w:ilvl w:val="0"/>
          <w:numId w:val="17"/>
        </w:numPr>
        <w:spacing w:line="335" w:lineRule="atLeast"/>
        <w:rPr>
          <w:rFonts w:ascii="Open Sans" w:hAnsi="Open Sans"/>
          <w:color w:val="464646"/>
          <w:sz w:val="27"/>
          <w:szCs w:val="27"/>
        </w:rPr>
      </w:pPr>
      <w:r>
        <w:rPr>
          <w:rFonts w:ascii="Open Sans" w:hAnsi="Open Sans"/>
          <w:color w:val="464646"/>
          <w:sz w:val="27"/>
          <w:szCs w:val="27"/>
        </w:rPr>
        <w:t>NFPA 14 – Installation of Standpipe &amp; Hose Systems</w:t>
      </w:r>
    </w:p>
    <w:p w:rsidR="007C6BDF" w:rsidRDefault="007C6BDF" w:rsidP="007C6BDF">
      <w:pPr>
        <w:pStyle w:val="NormalWeb"/>
        <w:numPr>
          <w:ilvl w:val="0"/>
          <w:numId w:val="17"/>
        </w:numPr>
        <w:spacing w:line="335" w:lineRule="atLeast"/>
        <w:rPr>
          <w:rFonts w:ascii="Open Sans" w:hAnsi="Open Sans"/>
          <w:color w:val="464646"/>
          <w:sz w:val="27"/>
          <w:szCs w:val="27"/>
        </w:rPr>
      </w:pPr>
      <w:r>
        <w:rPr>
          <w:rFonts w:ascii="Open Sans" w:hAnsi="Open Sans"/>
          <w:color w:val="464646"/>
          <w:sz w:val="27"/>
          <w:szCs w:val="27"/>
        </w:rPr>
        <w:t>NFPA 20 – Installation of Stationary Pumps for Fire Protection</w:t>
      </w:r>
    </w:p>
    <w:p w:rsidR="007C6BDF" w:rsidRDefault="007C6BDF" w:rsidP="007C6BDF">
      <w:pPr>
        <w:pStyle w:val="NormalWeb"/>
        <w:numPr>
          <w:ilvl w:val="0"/>
          <w:numId w:val="17"/>
        </w:numPr>
        <w:spacing w:line="335" w:lineRule="atLeast"/>
        <w:rPr>
          <w:rFonts w:ascii="Open Sans" w:hAnsi="Open Sans"/>
          <w:color w:val="464646"/>
          <w:sz w:val="27"/>
          <w:szCs w:val="27"/>
        </w:rPr>
      </w:pPr>
      <w:r>
        <w:rPr>
          <w:rFonts w:ascii="Open Sans" w:hAnsi="Open Sans"/>
          <w:color w:val="464646"/>
          <w:sz w:val="27"/>
          <w:szCs w:val="27"/>
        </w:rPr>
        <w:t>NFPA 25 – Inspection, Testing &amp; Maintenance of Water-Based Fire Protection Systems</w:t>
      </w:r>
    </w:p>
    <w:p w:rsidR="007C6BDF" w:rsidRDefault="007C6BDF" w:rsidP="007C6BDF">
      <w:pPr>
        <w:pStyle w:val="NormalWeb"/>
        <w:spacing w:line="335" w:lineRule="atLeast"/>
        <w:rPr>
          <w:rFonts w:ascii="Open Sans" w:hAnsi="Open Sans"/>
          <w:color w:val="464646"/>
          <w:sz w:val="27"/>
          <w:szCs w:val="27"/>
        </w:rPr>
      </w:pPr>
      <w:r>
        <w:rPr>
          <w:rFonts w:ascii="Open Sans" w:hAnsi="Open Sans"/>
          <w:color w:val="464646"/>
          <w:sz w:val="27"/>
          <w:szCs w:val="27"/>
        </w:rPr>
        <w:t>In addition, the Technician I Examination will have some information to be found in the Utah State Fire Marshal’s Administrative Rules, R710-5. These rules can be found on our web site under Laws &amp; Rules</w:t>
      </w:r>
    </w:p>
    <w:p w:rsidR="007C6BDF" w:rsidRDefault="007C6BDF" w:rsidP="007C6BDF">
      <w:pPr>
        <w:pStyle w:val="NormalWeb"/>
        <w:spacing w:line="335" w:lineRule="atLeast"/>
        <w:rPr>
          <w:rFonts w:ascii="Open Sans" w:hAnsi="Open Sans"/>
          <w:color w:val="464646"/>
          <w:sz w:val="27"/>
          <w:szCs w:val="27"/>
        </w:rPr>
      </w:pPr>
      <w:r>
        <w:rPr>
          <w:rFonts w:ascii="Open Sans" w:hAnsi="Open Sans"/>
          <w:color w:val="464646"/>
          <w:sz w:val="27"/>
          <w:szCs w:val="27"/>
        </w:rPr>
        <w:t xml:space="preserve">Proof of public liability insurance from the certificate holder or employing concern </w:t>
      </w:r>
      <w:r w:rsidR="0030258E" w:rsidRPr="001E3D6C">
        <w:rPr>
          <w:rFonts w:ascii="Open Sans" w:hAnsi="Open Sans"/>
          <w:color w:val="464646"/>
          <w:sz w:val="19"/>
          <w:szCs w:val="27"/>
        </w:rPr>
        <w:t xml:space="preserve">(Arun has </w:t>
      </w:r>
      <w:r w:rsidR="0030258E">
        <w:rPr>
          <w:rFonts w:ascii="Open Sans" w:hAnsi="Open Sans"/>
          <w:color w:val="464646"/>
          <w:sz w:val="19"/>
          <w:szCs w:val="27"/>
        </w:rPr>
        <w:t>this</w:t>
      </w:r>
      <w:r w:rsidR="0030258E" w:rsidRPr="001E3D6C">
        <w:rPr>
          <w:rFonts w:ascii="Open Sans" w:hAnsi="Open Sans"/>
          <w:color w:val="464646"/>
          <w:sz w:val="19"/>
          <w:szCs w:val="27"/>
        </w:rPr>
        <w:t>)</w:t>
      </w:r>
      <w:r w:rsidR="0030258E">
        <w:rPr>
          <w:rFonts w:ascii="Open Sans" w:hAnsi="Open Sans"/>
          <w:color w:val="464646"/>
          <w:sz w:val="19"/>
          <w:szCs w:val="27"/>
        </w:rPr>
        <w:t xml:space="preserve"> </w:t>
      </w:r>
      <w:r>
        <w:rPr>
          <w:rFonts w:ascii="Open Sans" w:hAnsi="Open Sans"/>
          <w:color w:val="464646"/>
          <w:sz w:val="27"/>
          <w:szCs w:val="27"/>
        </w:rPr>
        <w:t xml:space="preserve">shall also be provided to the State Fire Marshal’s Office. Additional information can be found in the R710-5 rule, again, available for review </w:t>
      </w:r>
      <w:hyperlink r:id="rId8" w:history="1">
        <w:r w:rsidRPr="00926788">
          <w:rPr>
            <w:rStyle w:val="Hyperlink"/>
            <w:rFonts w:ascii="Open Sans" w:hAnsi="Open Sans"/>
            <w:sz w:val="27"/>
            <w:szCs w:val="27"/>
          </w:rPr>
          <w:t>on our web site</w:t>
        </w:r>
      </w:hyperlink>
      <w:r>
        <w:rPr>
          <w:rFonts w:ascii="Open Sans" w:hAnsi="Open Sans"/>
          <w:color w:val="464646"/>
          <w:sz w:val="27"/>
          <w:szCs w:val="27"/>
        </w:rPr>
        <w:t>.</w:t>
      </w:r>
    </w:p>
    <w:sectPr w:rsidR="007C6BDF" w:rsidSect="0045742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15E" w:rsidRDefault="0046415E" w:rsidP="003B4BC3">
      <w:pPr>
        <w:spacing w:after="0" w:line="240" w:lineRule="auto"/>
      </w:pPr>
      <w:r>
        <w:separator/>
      </w:r>
    </w:p>
  </w:endnote>
  <w:endnote w:type="continuationSeparator" w:id="0">
    <w:p w:rsidR="0046415E" w:rsidRDefault="0046415E" w:rsidP="003B4B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A1" w:rsidRDefault="00BF2A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21"/>
      <w:gridCol w:w="3662"/>
      <w:gridCol w:w="3633"/>
    </w:tblGrid>
    <w:tr w:rsidR="0046415E" w:rsidRPr="00C401B0" w:rsidTr="00EC6156">
      <w:trPr>
        <w:trHeight w:val="84"/>
      </w:trPr>
      <w:tc>
        <w:tcPr>
          <w:tcW w:w="1689" w:type="pct"/>
          <w:vAlign w:val="bottom"/>
        </w:tcPr>
        <w:p w:rsidR="0046415E" w:rsidRPr="00C401B0" w:rsidRDefault="00E51B8E" w:rsidP="0065452F">
          <w:pPr>
            <w:pStyle w:val="Footer"/>
            <w:rPr>
              <w:b/>
              <w:sz w:val="12"/>
              <w:szCs w:val="12"/>
            </w:rPr>
          </w:pPr>
          <w:r w:rsidRPr="00E51B8E">
            <w:rPr>
              <w:noProof/>
              <w:sz w:val="12"/>
              <w:szCs w:val="12"/>
            </w:rPr>
            <w:pict>
              <v:shapetype id="_x0000_t32" coordsize="21600,21600" o:spt="32" o:oned="t" path="m,l21600,21600e" filled="f">
                <v:path arrowok="t" fillok="f" o:connecttype="none"/>
                <o:lock v:ext="edit" shapetype="t"/>
              </v:shapetype>
              <v:shape id="_x0000_s2053" type="#_x0000_t32" style="position:absolute;margin-left:-2.75pt;margin-top:-.35pt;width:546.95pt;height:.05pt;z-index:251662336" o:connectortype="straight"/>
            </w:pict>
          </w:r>
          <w:fldSimple w:instr=" AUTHOR  \* FirstCap  \* MERGEFORMAT ">
            <w:r w:rsidR="00CD4AB0" w:rsidRPr="00CD4AB0">
              <w:rPr>
                <w:b/>
                <w:noProof/>
                <w:sz w:val="12"/>
                <w:szCs w:val="12"/>
              </w:rPr>
              <w:t>Arun</w:t>
            </w:r>
          </w:fldSimple>
          <w:r w:rsidR="0046415E" w:rsidRPr="00C401B0">
            <w:rPr>
              <w:b/>
              <w:sz w:val="12"/>
              <w:szCs w:val="12"/>
            </w:rPr>
            <w:t xml:space="preserve"> </w:t>
          </w:r>
        </w:p>
      </w:tc>
      <w:tc>
        <w:tcPr>
          <w:tcW w:w="1662" w:type="pct"/>
          <w:vAlign w:val="bottom"/>
        </w:tcPr>
        <w:p w:rsidR="0046415E" w:rsidRPr="00C401B0" w:rsidRDefault="0046415E" w:rsidP="0065452F">
          <w:pPr>
            <w:pStyle w:val="Footer"/>
            <w:jc w:val="center"/>
            <w:rPr>
              <w:rFonts w:eastAsiaTheme="minorEastAsia"/>
              <w:bCs/>
              <w:noProof/>
              <w:sz w:val="12"/>
              <w:szCs w:val="12"/>
            </w:rPr>
          </w:pPr>
          <w:r w:rsidRPr="00C401B0">
            <w:rPr>
              <w:rFonts w:eastAsiaTheme="minorEastAsia"/>
              <w:noProof/>
              <w:sz w:val="12"/>
              <w:szCs w:val="12"/>
            </w:rPr>
            <w:t xml:space="preserve">Issued:: </w:t>
          </w:r>
          <w:r w:rsidR="00E51B8E" w:rsidRPr="00C401B0">
            <w:rPr>
              <w:rFonts w:eastAsiaTheme="minorEastAsia"/>
              <w:noProof/>
              <w:sz w:val="12"/>
              <w:szCs w:val="12"/>
            </w:rPr>
            <w:fldChar w:fldCharType="begin"/>
          </w:r>
          <w:r w:rsidRPr="00C401B0">
            <w:rPr>
              <w:rFonts w:eastAsiaTheme="minorEastAsia"/>
              <w:noProof/>
              <w:sz w:val="12"/>
              <w:szCs w:val="12"/>
            </w:rPr>
            <w:instrText xml:space="preserve"> DATE  \@ "yyyy-MM-dd"  \* MERGEFORMAT </w:instrText>
          </w:r>
          <w:r w:rsidR="00E51B8E" w:rsidRPr="00C401B0">
            <w:rPr>
              <w:rFonts w:eastAsiaTheme="minorEastAsia"/>
              <w:noProof/>
              <w:sz w:val="12"/>
              <w:szCs w:val="12"/>
            </w:rPr>
            <w:fldChar w:fldCharType="separate"/>
          </w:r>
          <w:r w:rsidR="00CD4AB0">
            <w:rPr>
              <w:rFonts w:eastAsiaTheme="minorEastAsia"/>
              <w:noProof/>
              <w:sz w:val="12"/>
              <w:szCs w:val="12"/>
            </w:rPr>
            <w:t>2017-07-31</w:t>
          </w:r>
          <w:r w:rsidR="00E51B8E" w:rsidRPr="00C401B0">
            <w:rPr>
              <w:rFonts w:eastAsiaTheme="minorEastAsia"/>
              <w:noProof/>
              <w:sz w:val="12"/>
              <w:szCs w:val="12"/>
            </w:rPr>
            <w:fldChar w:fldCharType="end"/>
          </w:r>
        </w:p>
      </w:tc>
      <w:tc>
        <w:tcPr>
          <w:tcW w:w="1649" w:type="pct"/>
          <w:vAlign w:val="bottom"/>
        </w:tcPr>
        <w:p w:rsidR="0046415E" w:rsidRPr="00C401B0" w:rsidRDefault="0046415E" w:rsidP="0065452F">
          <w:pPr>
            <w:pStyle w:val="Footer"/>
            <w:jc w:val="right"/>
            <w:rPr>
              <w:rFonts w:eastAsiaTheme="minorEastAsia"/>
              <w:bCs/>
              <w:noProof/>
              <w:sz w:val="12"/>
              <w:szCs w:val="12"/>
            </w:rPr>
          </w:pPr>
        </w:p>
      </w:tc>
    </w:tr>
    <w:tr w:rsidR="0046415E" w:rsidRPr="00C401B0" w:rsidTr="00EC6156">
      <w:tc>
        <w:tcPr>
          <w:tcW w:w="1689" w:type="pct"/>
          <w:vAlign w:val="bottom"/>
        </w:tcPr>
        <w:p w:rsidR="0046415E" w:rsidRPr="00C401B0" w:rsidRDefault="0046415E" w:rsidP="0065452F">
          <w:pPr>
            <w:pStyle w:val="Footer"/>
            <w:rPr>
              <w:rFonts w:eastAsiaTheme="minorEastAsia"/>
              <w:noProof/>
              <w:sz w:val="12"/>
              <w:szCs w:val="12"/>
            </w:rPr>
          </w:pPr>
          <w:r w:rsidRPr="00C401B0">
            <w:rPr>
              <w:rFonts w:eastAsiaTheme="minorEastAsia"/>
              <w:noProof/>
              <w:sz w:val="12"/>
              <w:szCs w:val="12"/>
            </w:rPr>
            <w:t>Projects &amp; Compliance</w:t>
          </w:r>
        </w:p>
      </w:tc>
      <w:tc>
        <w:tcPr>
          <w:tcW w:w="1662" w:type="pct"/>
          <w:vAlign w:val="bottom"/>
        </w:tcPr>
        <w:p w:rsidR="0046415E" w:rsidRPr="00C401B0" w:rsidRDefault="0046415E" w:rsidP="0065452F">
          <w:pPr>
            <w:pStyle w:val="Footer"/>
            <w:jc w:val="center"/>
            <w:rPr>
              <w:rFonts w:eastAsiaTheme="minorEastAsia"/>
              <w:noProof/>
              <w:sz w:val="12"/>
              <w:szCs w:val="12"/>
            </w:rPr>
          </w:pPr>
          <w:r w:rsidRPr="00C401B0">
            <w:rPr>
              <w:rFonts w:eastAsiaTheme="minorEastAsia"/>
              <w:noProof/>
              <w:sz w:val="12"/>
              <w:szCs w:val="12"/>
            </w:rPr>
            <w:t>Doc ver: 2013-01-21</w:t>
          </w:r>
        </w:p>
      </w:tc>
      <w:tc>
        <w:tcPr>
          <w:tcW w:w="1649" w:type="pct"/>
        </w:tcPr>
        <w:p w:rsidR="0046415E" w:rsidRPr="00C401B0" w:rsidRDefault="0046415E" w:rsidP="0065452F">
          <w:pPr>
            <w:pStyle w:val="Footer"/>
            <w:jc w:val="right"/>
            <w:rPr>
              <w:rFonts w:eastAsiaTheme="minorEastAsia"/>
              <w:bCs/>
              <w:noProof/>
              <w:sz w:val="12"/>
              <w:szCs w:val="12"/>
            </w:rPr>
          </w:pPr>
          <w:r w:rsidRPr="00C401B0">
            <w:rPr>
              <w:rFonts w:eastAsiaTheme="minorEastAsia"/>
              <w:bCs/>
              <w:noProof/>
              <w:sz w:val="12"/>
              <w:szCs w:val="12"/>
            </w:rPr>
            <w:t xml:space="preserve">Page </w:t>
          </w:r>
          <w:r w:rsidR="00E51B8E" w:rsidRPr="00C401B0">
            <w:rPr>
              <w:rFonts w:eastAsiaTheme="minorEastAsia"/>
              <w:bCs/>
              <w:noProof/>
              <w:sz w:val="12"/>
              <w:szCs w:val="12"/>
            </w:rPr>
            <w:fldChar w:fldCharType="begin"/>
          </w:r>
          <w:r w:rsidRPr="00C401B0">
            <w:rPr>
              <w:rFonts w:eastAsiaTheme="minorEastAsia"/>
              <w:bCs/>
              <w:noProof/>
              <w:sz w:val="12"/>
              <w:szCs w:val="12"/>
            </w:rPr>
            <w:instrText xml:space="preserve"> PAGE  \* Arabic  \* MERGEFORMAT </w:instrText>
          </w:r>
          <w:r w:rsidR="00E51B8E" w:rsidRPr="00C401B0">
            <w:rPr>
              <w:rFonts w:eastAsiaTheme="minorEastAsia"/>
              <w:bCs/>
              <w:noProof/>
              <w:sz w:val="12"/>
              <w:szCs w:val="12"/>
            </w:rPr>
            <w:fldChar w:fldCharType="separate"/>
          </w:r>
          <w:r w:rsidR="00F972B7">
            <w:rPr>
              <w:rFonts w:eastAsiaTheme="minorEastAsia"/>
              <w:bCs/>
              <w:noProof/>
              <w:sz w:val="12"/>
              <w:szCs w:val="12"/>
            </w:rPr>
            <w:t>1</w:t>
          </w:r>
          <w:r w:rsidR="00E51B8E" w:rsidRPr="00C401B0">
            <w:rPr>
              <w:rFonts w:eastAsiaTheme="minorEastAsia"/>
              <w:bCs/>
              <w:noProof/>
              <w:sz w:val="12"/>
              <w:szCs w:val="12"/>
            </w:rPr>
            <w:fldChar w:fldCharType="end"/>
          </w:r>
          <w:r w:rsidRPr="00C401B0">
            <w:rPr>
              <w:rFonts w:eastAsiaTheme="minorEastAsia"/>
              <w:bCs/>
              <w:noProof/>
              <w:sz w:val="12"/>
              <w:szCs w:val="12"/>
            </w:rPr>
            <w:t xml:space="preserve">of </w:t>
          </w:r>
          <w:fldSimple w:instr=" SECTIONPAGES  \* Arabic  \* MERGEFORMAT ">
            <w:r w:rsidR="00F972B7" w:rsidRPr="00F972B7">
              <w:rPr>
                <w:rFonts w:eastAsiaTheme="minorEastAsia"/>
                <w:bCs/>
                <w:noProof/>
                <w:sz w:val="12"/>
                <w:szCs w:val="12"/>
              </w:rPr>
              <w:t>1</w:t>
            </w:r>
          </w:fldSimple>
        </w:p>
      </w:tc>
    </w:tr>
  </w:tbl>
  <w:p w:rsidR="0046415E" w:rsidRPr="0039510C" w:rsidRDefault="0046415E" w:rsidP="00EC6156">
    <w:pPr>
      <w:pStyle w:val="Footer"/>
      <w:rPr>
        <w:rFonts w:cs="Times New Roman"/>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A1" w:rsidRDefault="00BF2A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15E" w:rsidRDefault="0046415E" w:rsidP="003B4BC3">
      <w:pPr>
        <w:spacing w:after="0" w:line="240" w:lineRule="auto"/>
      </w:pPr>
      <w:r>
        <w:separator/>
      </w:r>
    </w:p>
  </w:footnote>
  <w:footnote w:type="continuationSeparator" w:id="0">
    <w:p w:rsidR="0046415E" w:rsidRDefault="0046415E" w:rsidP="003B4B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A1" w:rsidRDefault="00BF2A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46415E" w:rsidRPr="00B946CE" w:rsidTr="002C69BF">
      <w:trPr>
        <w:trHeight w:val="347"/>
      </w:trPr>
      <w:tc>
        <w:tcPr>
          <w:tcW w:w="3672" w:type="dxa"/>
          <w:vMerge w:val="restart"/>
        </w:tcPr>
        <w:p w:rsidR="0046415E" w:rsidRPr="00B946CE" w:rsidRDefault="0046415E">
          <w:pPr>
            <w:pStyle w:val="Header"/>
            <w:rPr>
              <w:sz w:val="12"/>
              <w:szCs w:val="12"/>
            </w:rPr>
          </w:pPr>
          <w:r w:rsidRPr="00B946CE">
            <w:rPr>
              <w:noProof/>
              <w:sz w:val="12"/>
              <w:szCs w:val="12"/>
            </w:rPr>
            <w:drawing>
              <wp:inline distT="0" distB="0" distL="0" distR="0">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46415E" w:rsidRDefault="0046415E">
          <w:pPr>
            <w:pStyle w:val="Header"/>
            <w:rPr>
              <w:rFonts w:cs="Times New Roman"/>
              <w:b/>
              <w:color w:val="FF0000"/>
              <w:sz w:val="12"/>
              <w:szCs w:val="12"/>
            </w:rPr>
          </w:pPr>
          <w:r w:rsidRPr="00B946CE">
            <w:rPr>
              <w:rFonts w:cs="Times New Roman"/>
              <w:b/>
              <w:color w:val="FF0000"/>
              <w:sz w:val="12"/>
              <w:szCs w:val="12"/>
            </w:rPr>
            <w:t>Fire Suppression Services Incorporated</w:t>
          </w:r>
        </w:p>
        <w:p w:rsidR="0046415E" w:rsidRPr="00B946CE" w:rsidRDefault="0046415E">
          <w:pPr>
            <w:pStyle w:val="Header"/>
            <w:rPr>
              <w:sz w:val="12"/>
              <w:szCs w:val="12"/>
            </w:rPr>
          </w:pPr>
          <w:r w:rsidRPr="00B946CE">
            <w:rPr>
              <w:rFonts w:cs="Times New Roman"/>
              <w:sz w:val="12"/>
              <w:szCs w:val="12"/>
            </w:rPr>
            <w:t>3802 South 2300 East, Salt Lake City. UT 84109. Ph (801) 277-6464</w:t>
          </w:r>
        </w:p>
      </w:tc>
      <w:tc>
        <w:tcPr>
          <w:tcW w:w="3672" w:type="dxa"/>
        </w:tcPr>
        <w:p w:rsidR="0046415E" w:rsidRPr="00E70B7D" w:rsidRDefault="0046415E" w:rsidP="00AF6A2F">
          <w:pPr>
            <w:pStyle w:val="Header"/>
            <w:jc w:val="center"/>
            <w:rPr>
              <w:rFonts w:cs="Times New Roman"/>
              <w:b/>
              <w:sz w:val="18"/>
            </w:rPr>
          </w:pPr>
          <w:r w:rsidRPr="00E70B7D">
            <w:rPr>
              <w:rFonts w:cs="Times New Roman"/>
              <w:b/>
              <w:sz w:val="18"/>
            </w:rPr>
            <w:t>AUTOMATIC FIRE SPRINKLER SYSTEM INSPECTING AND TESTING CERTIFICATION</w:t>
          </w:r>
        </w:p>
      </w:tc>
      <w:tc>
        <w:tcPr>
          <w:tcW w:w="3672" w:type="dxa"/>
        </w:tcPr>
        <w:p w:rsidR="0046415E" w:rsidRPr="005E02E9" w:rsidRDefault="0046415E" w:rsidP="00A67025">
          <w:pPr>
            <w:pStyle w:val="Header"/>
            <w:jc w:val="right"/>
            <w:rPr>
              <w:b/>
              <w:color w:val="365F91" w:themeColor="accent1" w:themeShade="BF"/>
            </w:rPr>
          </w:pPr>
          <w:r>
            <w:rPr>
              <w:rFonts w:cs="Times New Roman"/>
              <w:b/>
              <w:color w:val="365F91" w:themeColor="accent1" w:themeShade="BF"/>
            </w:rPr>
            <w:t>ED</w:t>
          </w:r>
        </w:p>
      </w:tc>
    </w:tr>
    <w:tr w:rsidR="0046415E" w:rsidRPr="00B946CE" w:rsidTr="002C69BF">
      <w:trPr>
        <w:trHeight w:val="346"/>
      </w:trPr>
      <w:tc>
        <w:tcPr>
          <w:tcW w:w="3672" w:type="dxa"/>
          <w:vMerge/>
        </w:tcPr>
        <w:p w:rsidR="0046415E" w:rsidRPr="00B946CE" w:rsidRDefault="0046415E">
          <w:pPr>
            <w:pStyle w:val="Header"/>
            <w:rPr>
              <w:noProof/>
              <w:sz w:val="12"/>
              <w:szCs w:val="12"/>
            </w:rPr>
          </w:pPr>
        </w:p>
      </w:tc>
      <w:tc>
        <w:tcPr>
          <w:tcW w:w="3672" w:type="dxa"/>
        </w:tcPr>
        <w:p w:rsidR="0046415E" w:rsidRPr="00E70B7D" w:rsidRDefault="0046415E" w:rsidP="00EC6156">
          <w:pPr>
            <w:pStyle w:val="Header"/>
            <w:jc w:val="center"/>
            <w:rPr>
              <w:rFonts w:cs="Times New Roman"/>
              <w:sz w:val="18"/>
            </w:rPr>
          </w:pPr>
          <w:r w:rsidRPr="00E70B7D">
            <w:rPr>
              <w:rFonts w:cs="Times New Roman"/>
              <w:sz w:val="18"/>
            </w:rPr>
            <w:t>PROGRAM OVERVIEW</w:t>
          </w:r>
        </w:p>
      </w:tc>
      <w:tc>
        <w:tcPr>
          <w:tcW w:w="3672" w:type="dxa"/>
        </w:tcPr>
        <w:p w:rsidR="0046415E" w:rsidRPr="00B946CE" w:rsidRDefault="0046415E">
          <w:pPr>
            <w:pStyle w:val="Header"/>
          </w:pPr>
        </w:p>
      </w:tc>
    </w:tr>
  </w:tbl>
  <w:p w:rsidR="0046415E" w:rsidRPr="00B946CE" w:rsidRDefault="0046415E" w:rsidP="003B4BC3">
    <w:pPr>
      <w:pStyle w:val="Header"/>
      <w:rPr>
        <w:rFonts w:cs="Times New Roman"/>
        <w:sz w:val="12"/>
        <w:szCs w:val="12"/>
      </w:rPr>
    </w:pPr>
  </w:p>
  <w:p w:rsidR="0046415E" w:rsidRDefault="00E51B8E">
    <w:pPr>
      <w:pStyle w:val="Header"/>
    </w:pPr>
    <w:r>
      <w:rPr>
        <w:noProof/>
      </w:rPr>
      <w:pict>
        <v:shapetype id="_x0000_t32" coordsize="21600,21600" o:spt="32" o:oned="t" path="m,l21600,21600e" filled="f">
          <v:path arrowok="t" fillok="f" o:connecttype="none"/>
          <o:lock v:ext="edit" shapetype="t"/>
        </v:shapetype>
        <v:shape id="_x0000_s2050" type="#_x0000_t32" style="position:absolute;margin-left:1pt;margin-top:5.15pt;width:538.5pt;height:0;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AA1" w:rsidRDefault="00BF2A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14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2707D0E"/>
    <w:multiLevelType w:val="hybridMultilevel"/>
    <w:tmpl w:val="A05E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E4359"/>
    <w:multiLevelType w:val="hybridMultilevel"/>
    <w:tmpl w:val="BA028A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37AB4720"/>
    <w:multiLevelType w:val="hybridMultilevel"/>
    <w:tmpl w:val="C1BCC5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DD16D0A"/>
    <w:multiLevelType w:val="hybridMultilevel"/>
    <w:tmpl w:val="B19A0E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
    <w:nsid w:val="5E1B7A28"/>
    <w:multiLevelType w:val="hybridMultilevel"/>
    <w:tmpl w:val="9A32E026"/>
    <w:lvl w:ilvl="0" w:tplc="0409000F">
      <w:start w:val="1"/>
      <w:numFmt w:val="decimal"/>
      <w:lvlText w:val="%1."/>
      <w:lvlJc w:val="left"/>
      <w:pPr>
        <w:ind w:left="763" w:hanging="360"/>
      </w:pPr>
      <w:rPr>
        <w:rFont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A3826EA"/>
    <w:multiLevelType w:val="hybridMultilevel"/>
    <w:tmpl w:val="DC428902"/>
    <w:lvl w:ilvl="0" w:tplc="FEC6A786">
      <w:start w:val="1"/>
      <w:numFmt w:val="bullet"/>
      <w:lvlText w:val=""/>
      <w:lvlJc w:val="left"/>
      <w:pPr>
        <w:ind w:left="720" w:hanging="360"/>
      </w:pPr>
      <w:rPr>
        <w:rFonts w:ascii="Symbol" w:hAnsi="Symbol" w:hint="default"/>
        <w:sz w:val="44"/>
        <w:szCs w:val="44"/>
      </w:rPr>
    </w:lvl>
    <w:lvl w:ilvl="1" w:tplc="8EBAFD30">
      <w:start w:val="1"/>
      <w:numFmt w:val="bullet"/>
      <w:lvlText w:val=""/>
      <w:lvlJc w:val="left"/>
      <w:pPr>
        <w:ind w:left="1440" w:hanging="360"/>
      </w:pPr>
      <w:rPr>
        <w:rFonts w:ascii="Symbol" w:hAnsi="Symbol" w:hint="default"/>
        <w:sz w:val="36"/>
        <w:szCs w:val="36"/>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8D3CD1"/>
    <w:multiLevelType w:val="multilevel"/>
    <w:tmpl w:val="DDFCC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A8D560D"/>
    <w:multiLevelType w:val="hybridMultilevel"/>
    <w:tmpl w:val="9A32E0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EDB7B52"/>
    <w:multiLevelType w:val="hybridMultilevel"/>
    <w:tmpl w:val="97CC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8"/>
  </w:num>
  <w:num w:numId="6">
    <w:abstractNumId w:val="3"/>
  </w:num>
  <w:num w:numId="7">
    <w:abstractNumId w:val="2"/>
  </w:num>
  <w:num w:numId="8">
    <w:abstractNumId w:val="5"/>
  </w:num>
  <w:num w:numId="9">
    <w:abstractNumId w:val="4"/>
  </w:num>
  <w:num w:numId="10">
    <w:abstractNumId w:val="1"/>
  </w:num>
  <w:num w:numId="11">
    <w:abstractNumId w:val="0"/>
  </w:num>
  <w:num w:numId="12">
    <w:abstractNumId w:val="6"/>
  </w:num>
  <w:num w:numId="13">
    <w:abstractNumId w:val="7"/>
  </w:num>
  <w:num w:numId="14">
    <w:abstractNumId w:val="13"/>
  </w:num>
  <w:num w:numId="15">
    <w:abstractNumId w:val="9"/>
  </w:num>
  <w:num w:numId="16">
    <w:abstractNumId w:val="10"/>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rules v:ext="edit">
        <o:r id="V:Rule3" type="connector" idref="#_x0000_s2050"/>
        <o:r id="V:Rule4" type="connector" idref="#_x0000_s2053"/>
      </o:rules>
    </o:shapelayout>
  </w:hdrShapeDefaults>
  <w:footnotePr>
    <w:footnote w:id="-1"/>
    <w:footnote w:id="0"/>
  </w:footnotePr>
  <w:endnotePr>
    <w:endnote w:id="-1"/>
    <w:endnote w:id="0"/>
  </w:endnotePr>
  <w:compat/>
  <w:rsids>
    <w:rsidRoot w:val="00B23375"/>
    <w:rsid w:val="00005C77"/>
    <w:rsid w:val="00012036"/>
    <w:rsid w:val="00014150"/>
    <w:rsid w:val="00042CAB"/>
    <w:rsid w:val="00047292"/>
    <w:rsid w:val="00047344"/>
    <w:rsid w:val="00050B33"/>
    <w:rsid w:val="00070FE4"/>
    <w:rsid w:val="000839A2"/>
    <w:rsid w:val="00086560"/>
    <w:rsid w:val="00094C40"/>
    <w:rsid w:val="00095AF9"/>
    <w:rsid w:val="000A34DA"/>
    <w:rsid w:val="000A530B"/>
    <w:rsid w:val="000B03C8"/>
    <w:rsid w:val="000C37A8"/>
    <w:rsid w:val="000C6816"/>
    <w:rsid w:val="000D22E6"/>
    <w:rsid w:val="000E055C"/>
    <w:rsid w:val="000F04DC"/>
    <w:rsid w:val="00100F3E"/>
    <w:rsid w:val="00101703"/>
    <w:rsid w:val="0013446C"/>
    <w:rsid w:val="00140A72"/>
    <w:rsid w:val="001559E7"/>
    <w:rsid w:val="0016585E"/>
    <w:rsid w:val="001A6CC9"/>
    <w:rsid w:val="001B7EF2"/>
    <w:rsid w:val="001C249A"/>
    <w:rsid w:val="001C4574"/>
    <w:rsid w:val="001C5DA7"/>
    <w:rsid w:val="001D7198"/>
    <w:rsid w:val="001E3D6C"/>
    <w:rsid w:val="001E4755"/>
    <w:rsid w:val="001E5BC3"/>
    <w:rsid w:val="001F4A93"/>
    <w:rsid w:val="001F67CB"/>
    <w:rsid w:val="0020688F"/>
    <w:rsid w:val="002236EA"/>
    <w:rsid w:val="00240374"/>
    <w:rsid w:val="0024532D"/>
    <w:rsid w:val="002561C0"/>
    <w:rsid w:val="00280390"/>
    <w:rsid w:val="002937DF"/>
    <w:rsid w:val="00293D60"/>
    <w:rsid w:val="002A294B"/>
    <w:rsid w:val="002A54D9"/>
    <w:rsid w:val="002A5AAE"/>
    <w:rsid w:val="002B0568"/>
    <w:rsid w:val="002B630E"/>
    <w:rsid w:val="002C3419"/>
    <w:rsid w:val="002C4660"/>
    <w:rsid w:val="002C69BF"/>
    <w:rsid w:val="002D022B"/>
    <w:rsid w:val="002D269E"/>
    <w:rsid w:val="002D55BE"/>
    <w:rsid w:val="0030258E"/>
    <w:rsid w:val="003237F4"/>
    <w:rsid w:val="00332BD2"/>
    <w:rsid w:val="00356930"/>
    <w:rsid w:val="00364AD7"/>
    <w:rsid w:val="0038650A"/>
    <w:rsid w:val="0038762C"/>
    <w:rsid w:val="0039510C"/>
    <w:rsid w:val="003975F8"/>
    <w:rsid w:val="003A731A"/>
    <w:rsid w:val="003B4BC3"/>
    <w:rsid w:val="003E6062"/>
    <w:rsid w:val="004011BA"/>
    <w:rsid w:val="00405DA6"/>
    <w:rsid w:val="00417D42"/>
    <w:rsid w:val="00435F40"/>
    <w:rsid w:val="00435F90"/>
    <w:rsid w:val="004431C3"/>
    <w:rsid w:val="004468A4"/>
    <w:rsid w:val="00453A59"/>
    <w:rsid w:val="00454F7F"/>
    <w:rsid w:val="00456DA7"/>
    <w:rsid w:val="0045742B"/>
    <w:rsid w:val="0046415E"/>
    <w:rsid w:val="00465B0F"/>
    <w:rsid w:val="004763F9"/>
    <w:rsid w:val="00483668"/>
    <w:rsid w:val="004855BA"/>
    <w:rsid w:val="00494D4B"/>
    <w:rsid w:val="004A05BC"/>
    <w:rsid w:val="004A300A"/>
    <w:rsid w:val="004B0F8F"/>
    <w:rsid w:val="004C28A8"/>
    <w:rsid w:val="004D015C"/>
    <w:rsid w:val="004D3636"/>
    <w:rsid w:val="004D5B51"/>
    <w:rsid w:val="004E328E"/>
    <w:rsid w:val="004F0368"/>
    <w:rsid w:val="00506070"/>
    <w:rsid w:val="0050741C"/>
    <w:rsid w:val="005145ED"/>
    <w:rsid w:val="00531C7F"/>
    <w:rsid w:val="00537A64"/>
    <w:rsid w:val="00556BAD"/>
    <w:rsid w:val="00564EC5"/>
    <w:rsid w:val="005655DA"/>
    <w:rsid w:val="00570CF9"/>
    <w:rsid w:val="00577592"/>
    <w:rsid w:val="005837DC"/>
    <w:rsid w:val="00586371"/>
    <w:rsid w:val="005863D4"/>
    <w:rsid w:val="00597AEA"/>
    <w:rsid w:val="005A00DA"/>
    <w:rsid w:val="005A14D9"/>
    <w:rsid w:val="005B7AA4"/>
    <w:rsid w:val="005E02E9"/>
    <w:rsid w:val="005E1D65"/>
    <w:rsid w:val="005F7DAA"/>
    <w:rsid w:val="00601334"/>
    <w:rsid w:val="00601478"/>
    <w:rsid w:val="006123C8"/>
    <w:rsid w:val="006169CD"/>
    <w:rsid w:val="00651279"/>
    <w:rsid w:val="00651960"/>
    <w:rsid w:val="00653CDE"/>
    <w:rsid w:val="0065452F"/>
    <w:rsid w:val="00654A9E"/>
    <w:rsid w:val="00673294"/>
    <w:rsid w:val="006A2D70"/>
    <w:rsid w:val="006A72A6"/>
    <w:rsid w:val="006B326E"/>
    <w:rsid w:val="006F3DF4"/>
    <w:rsid w:val="00700093"/>
    <w:rsid w:val="007212E9"/>
    <w:rsid w:val="00722441"/>
    <w:rsid w:val="00723E42"/>
    <w:rsid w:val="007240B1"/>
    <w:rsid w:val="007272A4"/>
    <w:rsid w:val="0073349E"/>
    <w:rsid w:val="007349D7"/>
    <w:rsid w:val="00742A07"/>
    <w:rsid w:val="00767A99"/>
    <w:rsid w:val="00770A58"/>
    <w:rsid w:val="00771408"/>
    <w:rsid w:val="007809E2"/>
    <w:rsid w:val="007A0D32"/>
    <w:rsid w:val="007A5171"/>
    <w:rsid w:val="007C0558"/>
    <w:rsid w:val="007C6BDF"/>
    <w:rsid w:val="007D66E0"/>
    <w:rsid w:val="007E0DF2"/>
    <w:rsid w:val="007E30DC"/>
    <w:rsid w:val="007E7CED"/>
    <w:rsid w:val="007F0A08"/>
    <w:rsid w:val="007F745A"/>
    <w:rsid w:val="007F778B"/>
    <w:rsid w:val="007F7830"/>
    <w:rsid w:val="007F7BB4"/>
    <w:rsid w:val="008069DA"/>
    <w:rsid w:val="00811373"/>
    <w:rsid w:val="00820020"/>
    <w:rsid w:val="008260FF"/>
    <w:rsid w:val="00830754"/>
    <w:rsid w:val="008420A3"/>
    <w:rsid w:val="008542B5"/>
    <w:rsid w:val="00877375"/>
    <w:rsid w:val="00877701"/>
    <w:rsid w:val="008817E0"/>
    <w:rsid w:val="00886F1B"/>
    <w:rsid w:val="008A4C76"/>
    <w:rsid w:val="008B71A1"/>
    <w:rsid w:val="008C02AE"/>
    <w:rsid w:val="008D133E"/>
    <w:rsid w:val="008D780A"/>
    <w:rsid w:val="008F2241"/>
    <w:rsid w:val="009049D1"/>
    <w:rsid w:val="00926788"/>
    <w:rsid w:val="00945053"/>
    <w:rsid w:val="00955CD3"/>
    <w:rsid w:val="009755B5"/>
    <w:rsid w:val="0098113A"/>
    <w:rsid w:val="009838AC"/>
    <w:rsid w:val="009839FB"/>
    <w:rsid w:val="009972FB"/>
    <w:rsid w:val="009C7602"/>
    <w:rsid w:val="009E1F60"/>
    <w:rsid w:val="009E4281"/>
    <w:rsid w:val="009E5D06"/>
    <w:rsid w:val="009F2CF8"/>
    <w:rsid w:val="009F4D50"/>
    <w:rsid w:val="00A03298"/>
    <w:rsid w:val="00A21300"/>
    <w:rsid w:val="00A2382B"/>
    <w:rsid w:val="00A24F3E"/>
    <w:rsid w:val="00A376A4"/>
    <w:rsid w:val="00A505D8"/>
    <w:rsid w:val="00A566B8"/>
    <w:rsid w:val="00A67025"/>
    <w:rsid w:val="00A674A4"/>
    <w:rsid w:val="00A75CD3"/>
    <w:rsid w:val="00A84EDD"/>
    <w:rsid w:val="00A853D2"/>
    <w:rsid w:val="00A9147D"/>
    <w:rsid w:val="00A9383C"/>
    <w:rsid w:val="00A94C64"/>
    <w:rsid w:val="00AA402E"/>
    <w:rsid w:val="00AB3859"/>
    <w:rsid w:val="00AB6976"/>
    <w:rsid w:val="00AB77D5"/>
    <w:rsid w:val="00AD0F54"/>
    <w:rsid w:val="00AE0E79"/>
    <w:rsid w:val="00AF6A2F"/>
    <w:rsid w:val="00AF6AD4"/>
    <w:rsid w:val="00AF701B"/>
    <w:rsid w:val="00B02C20"/>
    <w:rsid w:val="00B12130"/>
    <w:rsid w:val="00B23375"/>
    <w:rsid w:val="00B30FB4"/>
    <w:rsid w:val="00B33783"/>
    <w:rsid w:val="00B3638C"/>
    <w:rsid w:val="00B4215B"/>
    <w:rsid w:val="00B935AE"/>
    <w:rsid w:val="00B946CE"/>
    <w:rsid w:val="00B96916"/>
    <w:rsid w:val="00B96EF1"/>
    <w:rsid w:val="00BA37EF"/>
    <w:rsid w:val="00BA6F64"/>
    <w:rsid w:val="00BB0668"/>
    <w:rsid w:val="00BC1A64"/>
    <w:rsid w:val="00BC2722"/>
    <w:rsid w:val="00BE7ACD"/>
    <w:rsid w:val="00BF2AA1"/>
    <w:rsid w:val="00C303BF"/>
    <w:rsid w:val="00C3585A"/>
    <w:rsid w:val="00C610CF"/>
    <w:rsid w:val="00C75570"/>
    <w:rsid w:val="00C75762"/>
    <w:rsid w:val="00C83E8C"/>
    <w:rsid w:val="00CA3416"/>
    <w:rsid w:val="00CB19A1"/>
    <w:rsid w:val="00CC6689"/>
    <w:rsid w:val="00CD1AC0"/>
    <w:rsid w:val="00CD4AB0"/>
    <w:rsid w:val="00CE4B7D"/>
    <w:rsid w:val="00CF3CAF"/>
    <w:rsid w:val="00D25C55"/>
    <w:rsid w:val="00D355F8"/>
    <w:rsid w:val="00D4158B"/>
    <w:rsid w:val="00D46496"/>
    <w:rsid w:val="00D55F22"/>
    <w:rsid w:val="00D7455D"/>
    <w:rsid w:val="00D83A4B"/>
    <w:rsid w:val="00D8467A"/>
    <w:rsid w:val="00D858B2"/>
    <w:rsid w:val="00D87084"/>
    <w:rsid w:val="00D95751"/>
    <w:rsid w:val="00DA54E4"/>
    <w:rsid w:val="00DA5D38"/>
    <w:rsid w:val="00DB063C"/>
    <w:rsid w:val="00DB3DBA"/>
    <w:rsid w:val="00DB42D3"/>
    <w:rsid w:val="00DB69D4"/>
    <w:rsid w:val="00DC264C"/>
    <w:rsid w:val="00DE52D5"/>
    <w:rsid w:val="00E013D2"/>
    <w:rsid w:val="00E11158"/>
    <w:rsid w:val="00E2259B"/>
    <w:rsid w:val="00E36A03"/>
    <w:rsid w:val="00E51B8E"/>
    <w:rsid w:val="00E57437"/>
    <w:rsid w:val="00E70B7D"/>
    <w:rsid w:val="00E71923"/>
    <w:rsid w:val="00E93476"/>
    <w:rsid w:val="00E95639"/>
    <w:rsid w:val="00EA21A4"/>
    <w:rsid w:val="00EB222E"/>
    <w:rsid w:val="00EC6156"/>
    <w:rsid w:val="00ED51BB"/>
    <w:rsid w:val="00EF2790"/>
    <w:rsid w:val="00EF3293"/>
    <w:rsid w:val="00EF4D6E"/>
    <w:rsid w:val="00F33846"/>
    <w:rsid w:val="00F370AD"/>
    <w:rsid w:val="00F371E6"/>
    <w:rsid w:val="00F462F7"/>
    <w:rsid w:val="00F608CE"/>
    <w:rsid w:val="00F61877"/>
    <w:rsid w:val="00F61BA3"/>
    <w:rsid w:val="00F66205"/>
    <w:rsid w:val="00F95FE5"/>
    <w:rsid w:val="00F972B7"/>
    <w:rsid w:val="00FB106C"/>
    <w:rsid w:val="00FB7548"/>
    <w:rsid w:val="00FD6349"/>
    <w:rsid w:val="00FE60E4"/>
    <w:rsid w:val="00FF64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88F"/>
  </w:style>
  <w:style w:type="paragraph" w:styleId="Heading1">
    <w:name w:val="heading 1"/>
    <w:basedOn w:val="Normal"/>
    <w:next w:val="Normal"/>
    <w:link w:val="Heading1Char"/>
    <w:uiPriority w:val="9"/>
    <w:qFormat/>
    <w:rsid w:val="004E32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7D4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7D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cs="Times New Roman"/>
    </w:rPr>
  </w:style>
  <w:style w:type="paragraph" w:styleId="BodyText">
    <w:name w:val="Body Text"/>
    <w:basedOn w:val="Normal"/>
    <w:link w:val="BodyTextChar"/>
    <w:semiHidden/>
    <w:unhideWhenUsed/>
    <w:rsid w:val="00D858B2"/>
    <w:pPr>
      <w:spacing w:after="240" w:line="240" w:lineRule="auto"/>
    </w:pPr>
    <w:rPr>
      <w:rFonts w:eastAsia="Times New Roman" w:cs="Times New Roman"/>
    </w:rPr>
  </w:style>
  <w:style w:type="character" w:customStyle="1" w:styleId="BodyTextChar">
    <w:name w:val="Body Text Char"/>
    <w:basedOn w:val="DefaultParagraphFont"/>
    <w:link w:val="BodyText"/>
    <w:semiHidden/>
    <w:rsid w:val="00D858B2"/>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417D42"/>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417D42"/>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C6BDF"/>
    <w:rPr>
      <w:b/>
      <w:bCs/>
    </w:rPr>
  </w:style>
  <w:style w:type="paragraph" w:styleId="NormalWeb">
    <w:name w:val="Normal (Web)"/>
    <w:basedOn w:val="Normal"/>
    <w:uiPriority w:val="99"/>
    <w:semiHidden/>
    <w:unhideWhenUsed/>
    <w:rsid w:val="007C6BDF"/>
    <w:pPr>
      <w:spacing w:before="100" w:beforeAutospacing="1" w:after="100" w:afterAutospacing="1" w:line="240" w:lineRule="auto"/>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divs>
    <w:div w:id="137038318">
      <w:bodyDiv w:val="1"/>
      <w:marLeft w:val="0"/>
      <w:marRight w:val="0"/>
      <w:marTop w:val="0"/>
      <w:marBottom w:val="0"/>
      <w:divBdr>
        <w:top w:val="none" w:sz="0" w:space="0" w:color="auto"/>
        <w:left w:val="none" w:sz="0" w:space="0" w:color="auto"/>
        <w:bottom w:val="none" w:sz="0" w:space="0" w:color="auto"/>
        <w:right w:val="none" w:sz="0" w:space="0" w:color="auto"/>
      </w:divBdr>
      <w:divsChild>
        <w:div w:id="1713143149">
          <w:marLeft w:val="0"/>
          <w:marRight w:val="0"/>
          <w:marTop w:val="0"/>
          <w:marBottom w:val="0"/>
          <w:divBdr>
            <w:top w:val="none" w:sz="0" w:space="0" w:color="auto"/>
            <w:left w:val="none" w:sz="0" w:space="0" w:color="auto"/>
            <w:bottom w:val="none" w:sz="0" w:space="0" w:color="auto"/>
            <w:right w:val="none" w:sz="0" w:space="0" w:color="auto"/>
          </w:divBdr>
        </w:div>
        <w:div w:id="2071998704">
          <w:marLeft w:val="0"/>
          <w:marRight w:val="0"/>
          <w:marTop w:val="0"/>
          <w:marBottom w:val="0"/>
          <w:divBdr>
            <w:top w:val="none" w:sz="0" w:space="0" w:color="auto"/>
            <w:left w:val="none" w:sz="0" w:space="0" w:color="auto"/>
            <w:bottom w:val="none" w:sz="0" w:space="0" w:color="auto"/>
            <w:right w:val="none" w:sz="0" w:space="0" w:color="auto"/>
          </w:divBdr>
        </w:div>
        <w:div w:id="2018379663">
          <w:marLeft w:val="0"/>
          <w:marRight w:val="0"/>
          <w:marTop w:val="0"/>
          <w:marBottom w:val="0"/>
          <w:divBdr>
            <w:top w:val="none" w:sz="0" w:space="0" w:color="auto"/>
            <w:left w:val="none" w:sz="0" w:space="0" w:color="auto"/>
            <w:bottom w:val="none" w:sz="0" w:space="0" w:color="auto"/>
            <w:right w:val="none" w:sz="0" w:space="0" w:color="auto"/>
          </w:divBdr>
        </w:div>
      </w:divsChild>
    </w:div>
    <w:div w:id="400638775">
      <w:bodyDiv w:val="1"/>
      <w:marLeft w:val="0"/>
      <w:marRight w:val="0"/>
      <w:marTop w:val="0"/>
      <w:marBottom w:val="0"/>
      <w:divBdr>
        <w:top w:val="none" w:sz="0" w:space="0" w:color="auto"/>
        <w:left w:val="none" w:sz="0" w:space="0" w:color="auto"/>
        <w:bottom w:val="none" w:sz="0" w:space="0" w:color="auto"/>
        <w:right w:val="none" w:sz="0" w:space="0" w:color="auto"/>
      </w:divBdr>
    </w:div>
    <w:div w:id="427971789">
      <w:bodyDiv w:val="1"/>
      <w:marLeft w:val="0"/>
      <w:marRight w:val="0"/>
      <w:marTop w:val="0"/>
      <w:marBottom w:val="0"/>
      <w:divBdr>
        <w:top w:val="none" w:sz="0" w:space="0" w:color="auto"/>
        <w:left w:val="none" w:sz="0" w:space="0" w:color="auto"/>
        <w:bottom w:val="none" w:sz="0" w:space="0" w:color="auto"/>
        <w:right w:val="none" w:sz="0" w:space="0" w:color="auto"/>
      </w:divBdr>
    </w:div>
    <w:div w:id="1147092745">
      <w:bodyDiv w:val="1"/>
      <w:marLeft w:val="0"/>
      <w:marRight w:val="0"/>
      <w:marTop w:val="0"/>
      <w:marBottom w:val="0"/>
      <w:divBdr>
        <w:top w:val="none" w:sz="0" w:space="0" w:color="auto"/>
        <w:left w:val="none" w:sz="0" w:space="0" w:color="auto"/>
        <w:bottom w:val="none" w:sz="0" w:space="0" w:color="auto"/>
        <w:right w:val="none" w:sz="0" w:space="0" w:color="auto"/>
      </w:divBdr>
    </w:div>
    <w:div w:id="1448506388">
      <w:bodyDiv w:val="1"/>
      <w:marLeft w:val="0"/>
      <w:marRight w:val="0"/>
      <w:marTop w:val="0"/>
      <w:marBottom w:val="0"/>
      <w:divBdr>
        <w:top w:val="none" w:sz="0" w:space="0" w:color="auto"/>
        <w:left w:val="none" w:sz="0" w:space="0" w:color="auto"/>
        <w:bottom w:val="none" w:sz="0" w:space="0" w:color="auto"/>
        <w:right w:val="none" w:sz="0" w:space="0" w:color="auto"/>
      </w:divBdr>
    </w:div>
    <w:div w:id="17495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remarshal.utah.gov/laws-rul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CFC27-BB4A-4C25-A243-ED142D384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Arun</dc:creator>
  <cp:lastModifiedBy>Note</cp:lastModifiedBy>
  <cp:revision>117</cp:revision>
  <cp:lastPrinted>2017-07-31T19:00:00Z</cp:lastPrinted>
  <dcterms:created xsi:type="dcterms:W3CDTF">2012-08-27T23:08:00Z</dcterms:created>
  <dcterms:modified xsi:type="dcterms:W3CDTF">2017-07-31T19:02:00Z</dcterms:modified>
</cp:coreProperties>
</file>