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CD1" w:rsidRPr="000446C4" w:rsidRDefault="00FA6CD1" w:rsidP="000446C4">
      <w:pPr>
        <w:pStyle w:val="NoSpacing"/>
      </w:pPr>
      <w:r>
        <w:tab/>
        <w:t xml:space="preserve">       To:  </w:t>
      </w:r>
      <w:proofErr w:type="spellStart"/>
      <w:r w:rsidR="00B710AF">
        <w:rPr>
          <w:b/>
        </w:rPr>
        <w:t>Tabiz</w:t>
      </w:r>
      <w:proofErr w:type="spellEnd"/>
      <w:r w:rsidR="00B710AF">
        <w:rPr>
          <w:b/>
        </w:rPr>
        <w:t xml:space="preserve"> Construction</w:t>
      </w:r>
    </w:p>
    <w:p w:rsidR="00FA6CD1" w:rsidRDefault="00FA6CD1" w:rsidP="00955CD3">
      <w:pPr>
        <w:pStyle w:val="Heading1"/>
        <w:spacing w:before="0"/>
        <w:rPr>
          <w:rFonts w:cs="Times New Roman"/>
        </w:rPr>
      </w:pPr>
    </w:p>
    <w:p w:rsidR="00FA6CD1" w:rsidRPr="005938F7" w:rsidRDefault="00A011E3" w:rsidP="00955CD3">
      <w:pPr>
        <w:pStyle w:val="Heading1"/>
        <w:spacing w:before="0"/>
        <w:rPr>
          <w:rFonts w:cs="Times New Roman"/>
        </w:rPr>
      </w:pPr>
      <w:r>
        <w:rPr>
          <w:rFonts w:cs="Times New Roman"/>
        </w:rPr>
        <w:t>Price</w:t>
      </w:r>
      <w:r w:rsidR="00FA6CD1" w:rsidRPr="005938F7">
        <w:rPr>
          <w:rFonts w:cs="Times New Roman"/>
        </w:rPr>
        <w:t xml:space="preserve"> Proposal</w:t>
      </w:r>
    </w:p>
    <w:p w:rsidR="00FA6CD1" w:rsidRDefault="00FA6CD1" w:rsidP="008D4C41"/>
    <w:bookmarkStart w:id="0" w:name="_MON_1403253415"/>
    <w:bookmarkEnd w:id="0"/>
    <w:p w:rsidR="00FA6CD1" w:rsidRDefault="006B6E4F">
      <w:pPr>
        <w:jc w:val="center"/>
      </w:pPr>
      <w:r>
        <w:object w:dxaOrig="12457"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pt;height:204.75pt" o:ole="">
            <v:imagedata r:id="rId9" o:title=""/>
          </v:shape>
          <o:OLEObject Type="Embed" ProgID="Excel.Sheet.12" ShapeID="_x0000_i1025" DrawAspect="Content" ObjectID="_1672575827" r:id="rId10"/>
        </w:object>
      </w:r>
      <w:r w:rsidR="00FA6CD1" w:rsidRPr="002A7992">
        <w:t xml:space="preserve">This Proposal </w:t>
      </w:r>
      <w:r w:rsidR="00FA6CD1">
        <w:t>s</w:t>
      </w:r>
      <w:r w:rsidR="00FA6CD1" w:rsidRPr="002A7992">
        <w:t>upersedes</w:t>
      </w:r>
      <w:r w:rsidR="00FA6CD1">
        <w:t xml:space="preserve">, </w:t>
      </w:r>
      <w:r w:rsidR="00FA6CD1" w:rsidRPr="002A7992">
        <w:t>cancels and withdraws all previous submissions</w:t>
      </w:r>
    </w:p>
    <w:p w:rsidR="00FA6CD1" w:rsidRDefault="00FA6CD1" w:rsidP="00F834B2">
      <w:pPr>
        <w:pStyle w:val="Heading2"/>
        <w:rPr>
          <w:rFonts w:cs="Times New Roman"/>
        </w:rPr>
      </w:pPr>
      <w:r w:rsidRPr="006A47DC">
        <w:rPr>
          <w:rFonts w:cs="Times New Roman"/>
        </w:rPr>
        <w:t>References:</w:t>
      </w:r>
    </w:p>
    <w:p w:rsidR="00FA6CD1" w:rsidRPr="00C93723" w:rsidRDefault="00FA6CD1" w:rsidP="0018173E">
      <w:pPr>
        <w:ind w:left="720"/>
      </w:pPr>
      <w:r>
        <w:t>NFPA 10:</w:t>
      </w:r>
      <w:r>
        <w:tab/>
      </w:r>
      <w:r w:rsidRPr="00C93723">
        <w:t>Standard for Portable Fire Extinguishers</w:t>
      </w:r>
    </w:p>
    <w:p w:rsidR="00FA6CD1" w:rsidRPr="006A47DC" w:rsidRDefault="00FA6CD1" w:rsidP="0018173E">
      <w:pPr>
        <w:ind w:left="720"/>
        <w:rPr>
          <w:rFonts w:cs="Times New Roman"/>
        </w:rPr>
      </w:pPr>
      <w:r>
        <w:rPr>
          <w:rFonts w:cs="Times New Roman"/>
        </w:rPr>
        <w:t>NFPA 13:</w:t>
      </w:r>
      <w:r>
        <w:rPr>
          <w:rFonts w:cs="Times New Roman"/>
        </w:rPr>
        <w:tab/>
      </w:r>
      <w:r w:rsidRPr="006A47DC">
        <w:rPr>
          <w:rFonts w:cs="Times New Roman"/>
        </w:rPr>
        <w:t>Installation of Sprinkler Systems</w:t>
      </w:r>
    </w:p>
    <w:p w:rsidR="00FA6CD1" w:rsidRDefault="00FA6CD1" w:rsidP="00C559F1">
      <w:pPr>
        <w:ind w:left="720"/>
        <w:rPr>
          <w:rFonts w:cs="Times New Roman"/>
        </w:rPr>
      </w:pPr>
      <w:r>
        <w:rPr>
          <w:rFonts w:cs="Times New Roman"/>
        </w:rPr>
        <w:t>NFPA 72:</w:t>
      </w:r>
      <w:r>
        <w:rPr>
          <w:rFonts w:cs="Times New Roman"/>
        </w:rPr>
        <w:tab/>
      </w:r>
      <w:r w:rsidRPr="006A47DC">
        <w:rPr>
          <w:rFonts w:cs="Times New Roman"/>
        </w:rPr>
        <w:t>National Fire Alarm Code</w:t>
      </w:r>
    </w:p>
    <w:p w:rsidR="00FA6CD1" w:rsidRPr="00DD1DCF" w:rsidRDefault="00FA6CD1" w:rsidP="00DD1DCF">
      <w:pPr>
        <w:pStyle w:val="NoSpacing"/>
      </w:pPr>
      <w:r>
        <w:tab/>
        <w:t>NFPA 96:</w:t>
      </w:r>
      <w:r>
        <w:tab/>
      </w:r>
      <w:r w:rsidRPr="00B93DDC">
        <w:t>Standard for Ventilation Control and Fire Protection of Commercial Cooking Operations</w:t>
      </w:r>
    </w:p>
    <w:p w:rsidR="00FA6CD1" w:rsidRDefault="00FA6CD1" w:rsidP="0018173E">
      <w:pPr>
        <w:ind w:left="720"/>
        <w:rPr>
          <w:rFonts w:cs="Times New Roman"/>
        </w:rPr>
      </w:pPr>
      <w:r w:rsidRPr="008A0264">
        <w:rPr>
          <w:rFonts w:cs="Times New Roman"/>
        </w:rPr>
        <w:t>NFPA 170:</w:t>
      </w:r>
      <w:r>
        <w:rPr>
          <w:rFonts w:cs="Times New Roman"/>
        </w:rPr>
        <w:tab/>
      </w:r>
      <w:r w:rsidRPr="008A0264">
        <w:rPr>
          <w:rFonts w:cs="Times New Roman"/>
        </w:rPr>
        <w:t>Standard for Fire Safety and Emergency Symbols</w:t>
      </w:r>
    </w:p>
    <w:p w:rsidR="00FA6CD1" w:rsidRDefault="00FA6CD1" w:rsidP="0018173E">
      <w:pPr>
        <w:ind w:left="720"/>
      </w:pPr>
      <w:r>
        <w:t>Incorporated into this document are other NFPA Codes as referenced and where applicable.</w:t>
      </w:r>
    </w:p>
    <w:p w:rsidR="00FA6CD1" w:rsidRDefault="00FA6CD1" w:rsidP="0018173E">
      <w:pPr>
        <w:ind w:left="720"/>
      </w:pPr>
      <w:r>
        <w:t>Ref:</w:t>
      </w:r>
      <w:r>
        <w:tab/>
        <w:t xml:space="preserve"> </w:t>
      </w:r>
      <w:hyperlink r:id="rId11" w:history="1">
        <w:r w:rsidRPr="00DC40D1">
          <w:rPr>
            <w:rStyle w:val="Hyperlink"/>
          </w:rPr>
          <w:t>http://www.nfpa.org/aboutthecodes/list_of_codes_and_standards.asp</w:t>
        </w:r>
      </w:hyperlink>
    </w:p>
    <w:p w:rsidR="00FA6CD1" w:rsidRDefault="00FA6CD1" w:rsidP="0018173E">
      <w:pPr>
        <w:ind w:left="720"/>
      </w:pPr>
      <w:r>
        <w:t>EN 12845:</w:t>
      </w:r>
      <w:r>
        <w:tab/>
        <w:t>Fixed firefighting systems, Automatic sprinkler systems,</w:t>
      </w:r>
      <w:r w:rsidRPr="0087500F">
        <w:t xml:space="preserve"> Design, installation and maintenance</w:t>
      </w:r>
    </w:p>
    <w:p w:rsidR="00FA6CD1" w:rsidRDefault="00FA6CD1">
      <w:pPr>
        <w:pStyle w:val="NoSpacing"/>
      </w:pPr>
      <w:r>
        <w:tab/>
      </w:r>
      <w:proofErr w:type="gramStart"/>
      <w:r>
        <w:t xml:space="preserve">International Fire &amp; Building Code/s and Life Safety Code/s </w:t>
      </w:r>
      <w:r w:rsidRPr="00AB5A29">
        <w:rPr>
          <w:b/>
          <w:u w:val="single"/>
        </w:rPr>
        <w:t>if</w:t>
      </w:r>
      <w:r>
        <w:t xml:space="preserve"> installed according to Code.</w:t>
      </w:r>
      <w:proofErr w:type="gramEnd"/>
    </w:p>
    <w:p w:rsidR="00FA6CD1" w:rsidRDefault="00FA6CD1" w:rsidP="00955CD3">
      <w:pPr>
        <w:pStyle w:val="Heading2"/>
        <w:spacing w:before="0"/>
      </w:pPr>
      <w:r>
        <w:t>Summary</w:t>
      </w:r>
    </w:p>
    <w:p w:rsidR="00284725" w:rsidRDefault="00FA6CD1" w:rsidP="00F27273">
      <w:r>
        <w:t xml:space="preserve">This proposal is to </w:t>
      </w:r>
      <w:r w:rsidR="003E01BB">
        <w:t>deliver</w:t>
      </w:r>
      <w:r>
        <w:t xml:space="preserve"> </w:t>
      </w:r>
      <w:r w:rsidR="00F23D2B">
        <w:t xml:space="preserve">8x5lb and 3x10lb </w:t>
      </w:r>
      <w:r>
        <w:t>fire suppressing portable extinguishers</w:t>
      </w:r>
      <w:r w:rsidR="00284725">
        <w:t xml:space="preserve">, and </w:t>
      </w:r>
      <w:r w:rsidR="00B76FB2">
        <w:t>eight</w:t>
      </w:r>
      <w:bookmarkStart w:id="1" w:name="_GoBack"/>
      <w:bookmarkEnd w:id="1"/>
      <w:r w:rsidR="00284725">
        <w:t xml:space="preserve"> cabinets</w:t>
      </w:r>
      <w:r>
        <w:t xml:space="preserve"> </w:t>
      </w:r>
      <w:r w:rsidR="00A011E3">
        <w:t xml:space="preserve">where applicable, </w:t>
      </w:r>
      <w:r>
        <w:t xml:space="preserve">for </w:t>
      </w:r>
    </w:p>
    <w:p w:rsidR="00FA6CD1" w:rsidRDefault="00CE55AA" w:rsidP="00A011E3">
      <w:pPr>
        <w:ind w:left="720"/>
      </w:pPr>
      <w:r>
        <w:t>4576 S 900 E Millcreek UT 84107</w:t>
      </w:r>
      <w:r w:rsidR="00FA6CD1">
        <w:t xml:space="preserve">, </w:t>
      </w:r>
      <w:r w:rsidR="00284725">
        <w:t>All</w:t>
      </w:r>
      <w:r w:rsidR="00FA6CD1">
        <w:t xml:space="preserve"> levels, in accordance with the above referenced standards where applicable, and in accordance with approved Drawings, Calculations and Permits, and all</w:t>
      </w:r>
      <w:r w:rsidR="00CC1232">
        <w:t xml:space="preserve"> addendums as released as of 2020</w:t>
      </w:r>
      <w:r w:rsidR="00FA6CD1">
        <w:t>-</w:t>
      </w:r>
      <w:r w:rsidR="00CC1232">
        <w:t>09</w:t>
      </w:r>
      <w:r w:rsidR="00FA6CD1">
        <w:t>-</w:t>
      </w:r>
      <w:r w:rsidR="00E15544">
        <w:t>14</w:t>
      </w:r>
    </w:p>
    <w:p w:rsidR="00FA6CD1" w:rsidRPr="006175BC" w:rsidRDefault="00FA6CD1" w:rsidP="006175BC">
      <w:pPr>
        <w:pStyle w:val="NoSpacing"/>
      </w:pPr>
    </w:p>
    <w:p w:rsidR="00FA6CD1" w:rsidRDefault="00FA6CD1" w:rsidP="00B20A30">
      <w:pPr>
        <w:pStyle w:val="Heading2"/>
      </w:pPr>
      <w:r>
        <w:t>Inclusions</w:t>
      </w:r>
    </w:p>
    <w:p w:rsidR="00FA6CD1" w:rsidRDefault="00FA6CD1" w:rsidP="00276598">
      <w:pPr>
        <w:pStyle w:val="NoSpacing"/>
        <w:numPr>
          <w:ilvl w:val="0"/>
          <w:numId w:val="9"/>
        </w:numPr>
        <w:ind w:left="720"/>
      </w:pPr>
      <w:r>
        <w:t>The use of our Design Team to calculate and design the complete portable system as per standards referenced above. (Design).</w:t>
      </w:r>
    </w:p>
    <w:p w:rsidR="00FA6CD1" w:rsidRDefault="00284725" w:rsidP="00276598">
      <w:pPr>
        <w:pStyle w:val="NoSpacing"/>
        <w:numPr>
          <w:ilvl w:val="0"/>
          <w:numId w:val="9"/>
        </w:numPr>
        <w:ind w:left="720"/>
      </w:pPr>
      <w:r>
        <w:t>Supply</w:t>
      </w:r>
      <w:r w:rsidR="00FA6CD1">
        <w:t xml:space="preserve"> portable extinguisher units</w:t>
      </w:r>
      <w:r w:rsidR="006B6E4F">
        <w:t>.</w:t>
      </w:r>
    </w:p>
    <w:p w:rsidR="00FA6CD1" w:rsidRDefault="00FA6CD1" w:rsidP="00276598">
      <w:pPr>
        <w:pStyle w:val="NoSpacing"/>
        <w:numPr>
          <w:ilvl w:val="0"/>
          <w:numId w:val="9"/>
        </w:numPr>
        <w:ind w:left="720"/>
      </w:pPr>
      <w:r>
        <w:lastRenderedPageBreak/>
        <w:t>Proofing:</w:t>
      </w:r>
    </w:p>
    <w:p w:rsidR="006B6E4F" w:rsidRDefault="00FA6CD1" w:rsidP="00276598">
      <w:pPr>
        <w:pStyle w:val="NoSpacing"/>
        <w:numPr>
          <w:ilvl w:val="1"/>
          <w:numId w:val="9"/>
        </w:numPr>
        <w:ind w:left="1152"/>
      </w:pPr>
      <w:r>
        <w:t xml:space="preserve">Inspecting the </w:t>
      </w:r>
      <w:r w:rsidR="006B6E4F">
        <w:t>Extinguishers.</w:t>
      </w:r>
    </w:p>
    <w:p w:rsidR="00FA6CD1" w:rsidRDefault="00FA6CD1" w:rsidP="00276598">
      <w:pPr>
        <w:pStyle w:val="NoSpacing"/>
        <w:numPr>
          <w:ilvl w:val="1"/>
          <w:numId w:val="9"/>
        </w:numPr>
        <w:ind w:left="1152"/>
      </w:pPr>
      <w:r>
        <w:t>Tag each Portable Extinguisher.</w:t>
      </w:r>
    </w:p>
    <w:p w:rsidR="00FA6CD1" w:rsidRDefault="00FA6CD1" w:rsidP="006529C7">
      <w:pPr>
        <w:pStyle w:val="Heading2"/>
      </w:pPr>
      <w:r>
        <w:t>Exclusions</w:t>
      </w:r>
    </w:p>
    <w:p w:rsidR="006A78E6" w:rsidRDefault="006A78E6" w:rsidP="006A78E6">
      <w:pPr>
        <w:pStyle w:val="NoSpacing"/>
      </w:pPr>
      <w:r>
        <w:t xml:space="preserve">Installation of cabinets </w:t>
      </w:r>
      <w:r w:rsidR="00B73949">
        <w:t xml:space="preserve">in or on walls, </w:t>
      </w:r>
      <w:r>
        <w:t>and extinguishers</w:t>
      </w:r>
      <w:r w:rsidR="00B73949">
        <w:t xml:space="preserve"> into the cabinets or on wall hooks</w:t>
      </w:r>
      <w:r>
        <w:t xml:space="preserve"> is to be done by others and is not included in this quote.</w:t>
      </w:r>
      <w:r>
        <w:tab/>
      </w:r>
      <w:r w:rsidR="00A011E3">
        <w:t>Additional charges would apply.</w:t>
      </w:r>
    </w:p>
    <w:p w:rsidR="00FA6CD1" w:rsidRDefault="00FA6CD1">
      <w:pPr>
        <w:pStyle w:val="Heading2"/>
        <w:rPr>
          <w:rFonts w:ascii="Times New Roman" w:hAnsi="Times New Roman" w:cs="Times New Roman"/>
          <w:b w:val="0"/>
          <w:szCs w:val="20"/>
        </w:rPr>
      </w:pPr>
      <w:r>
        <w:t>Additional Charges</w:t>
      </w:r>
    </w:p>
    <w:p w:rsidR="00FA6CD1" w:rsidRDefault="00FA6CD1" w:rsidP="001C750E">
      <w:r>
        <w:t>Each additional five-pound extinguisher, including mounting and ‘tagging’, per code, will be $68.00</w:t>
      </w:r>
    </w:p>
    <w:p w:rsidR="00FA6CD1" w:rsidRDefault="00FA6CD1">
      <w:pPr>
        <w:pStyle w:val="Heading2"/>
      </w:pPr>
      <w:r>
        <w:t>Notes to Owner/Architect</w:t>
      </w:r>
    </w:p>
    <w:p w:rsidR="006B6E4F" w:rsidRDefault="00FA6CD1" w:rsidP="006B6E4F">
      <w:r>
        <w:t>Per NFPA-10</w:t>
      </w:r>
    </w:p>
    <w:p w:rsidR="00FA6CD1" w:rsidRDefault="006B6E4F" w:rsidP="006B6E4F">
      <w:r>
        <w:t xml:space="preserve">In retail and residential space </w:t>
      </w:r>
      <w:proofErr w:type="spellStart"/>
      <w:r>
        <w:t>s</w:t>
      </w:r>
      <w:r w:rsidR="00FA6CD1">
        <w:t>istance</w:t>
      </w:r>
      <w:proofErr w:type="spellEnd"/>
      <w:r w:rsidR="00FA6CD1">
        <w:t xml:space="preserve"> from extinguisher station to intended protection area must not exceed an </w:t>
      </w:r>
      <w:r w:rsidR="00FA6CD1" w:rsidRPr="006B6E4F">
        <w:t>unobstructed seventy-five</w:t>
      </w:r>
      <w:r>
        <w:t xml:space="preserve"> feet of travel distance on route of egress.</w:t>
      </w:r>
    </w:p>
    <w:p w:rsidR="00FA6CD1" w:rsidRDefault="00FA6CD1">
      <w:pPr>
        <w:pStyle w:val="NoSpacing"/>
      </w:pPr>
    </w:p>
    <w:p w:rsidR="00FA6CD1" w:rsidRDefault="00FA6CD1">
      <w:pPr>
        <w:pStyle w:val="NoSpacing"/>
      </w:pPr>
      <w:r>
        <w:t xml:space="preserve">The five-pound ABC portable extinguishers </w:t>
      </w:r>
      <w:r w:rsidRPr="00AB5A29">
        <w:rPr>
          <w:b/>
          <w:color w:val="FF0000"/>
        </w:rPr>
        <w:t>Fire Suppression Services Inc</w:t>
      </w:r>
      <w:r>
        <w:t>. submit for installation meet and exceed the minimum 2A10BC rating specified. We supply five-pound extinguishers with an actual UL rating of 3A40BC.</w:t>
      </w:r>
      <w:r w:rsidR="006B6E4F">
        <w:t xml:space="preserve"> </w:t>
      </w:r>
    </w:p>
    <w:p w:rsidR="00FA6CD1" w:rsidRDefault="00FA6CD1">
      <w:pPr>
        <w:pStyle w:val="NoSpacing"/>
      </w:pPr>
    </w:p>
    <w:p w:rsidR="00DD1B6F" w:rsidRDefault="00DD1B6F" w:rsidP="006A78E6">
      <w:pPr>
        <w:pStyle w:val="NoSpacing"/>
        <w:numPr>
          <w:ilvl w:val="0"/>
          <w:numId w:val="18"/>
        </w:numPr>
      </w:pPr>
      <w:r>
        <w:t xml:space="preserve">Parking areas that contain more than 5 gallons of </w:t>
      </w:r>
      <w:r w:rsidR="00841B1D">
        <w:t>flammable</w:t>
      </w:r>
      <w:r>
        <w:t xml:space="preserve"> liquid are an "</w:t>
      </w:r>
      <w:r w:rsidR="00841B1D">
        <w:t>Extra</w:t>
      </w:r>
      <w:r>
        <w:t xml:space="preserve"> Hazard" area.</w:t>
      </w:r>
    </w:p>
    <w:p w:rsidR="00A21DAD" w:rsidRDefault="00A21DAD" w:rsidP="006A78E6">
      <w:pPr>
        <w:pStyle w:val="NoSpacing"/>
        <w:numPr>
          <w:ilvl w:val="0"/>
          <w:numId w:val="18"/>
        </w:numPr>
      </w:pPr>
      <w:r>
        <w:t>Parking Level</w:t>
      </w:r>
    </w:p>
    <w:p w:rsidR="00DD1B6F" w:rsidRDefault="00DD1B6F" w:rsidP="00A21DAD">
      <w:pPr>
        <w:pStyle w:val="NoSpacing"/>
        <w:numPr>
          <w:ilvl w:val="1"/>
          <w:numId w:val="18"/>
        </w:numPr>
      </w:pPr>
      <w:r>
        <w:t>Extinguishers must have a min</w:t>
      </w:r>
      <w:r w:rsidR="00841B1D">
        <w:t>im</w:t>
      </w:r>
      <w:r>
        <w:t>um UL classification 80B rating wit</w:t>
      </w:r>
      <w:r w:rsidR="006A78E6">
        <w:t xml:space="preserve">h maximum </w:t>
      </w:r>
      <w:r w:rsidR="006A78E6" w:rsidRPr="006B6E4F">
        <w:t>50' travel distance.</w:t>
      </w:r>
    </w:p>
    <w:p w:rsidR="004E47AE" w:rsidRDefault="006A78E6" w:rsidP="00A21DAD">
      <w:pPr>
        <w:pStyle w:val="NoSpacing"/>
        <w:numPr>
          <w:ilvl w:val="1"/>
          <w:numId w:val="18"/>
        </w:numPr>
      </w:pPr>
      <w:r>
        <w:t>The e</w:t>
      </w:r>
      <w:r w:rsidR="00DD1B6F">
        <w:t>levator mechanical room requires a 10# ABC extinguisher inside it.</w:t>
      </w:r>
    </w:p>
    <w:p w:rsidR="006A78E6" w:rsidRDefault="006A78E6" w:rsidP="006A78E6">
      <w:pPr>
        <w:pStyle w:val="NoSpacing"/>
        <w:numPr>
          <w:ilvl w:val="0"/>
          <w:numId w:val="18"/>
        </w:numPr>
      </w:pPr>
      <w:r>
        <w:t>The r</w:t>
      </w:r>
      <w:r w:rsidR="00DD1B6F">
        <w:t>etail area will req</w:t>
      </w:r>
      <w:r>
        <w:t>uire two 5# ABC extinguishers.</w:t>
      </w:r>
    </w:p>
    <w:p w:rsidR="004E47AE" w:rsidRDefault="00DD1B6F" w:rsidP="006A78E6">
      <w:pPr>
        <w:pStyle w:val="NoSpacing"/>
        <w:numPr>
          <w:ilvl w:val="1"/>
          <w:numId w:val="18"/>
        </w:numPr>
      </w:pPr>
      <w:r>
        <w:t>No cabinets are included for this area.</w:t>
      </w:r>
    </w:p>
    <w:p w:rsidR="006A78E6" w:rsidRDefault="004E47AE" w:rsidP="006A78E6">
      <w:pPr>
        <w:pStyle w:val="NoSpacing"/>
        <w:numPr>
          <w:ilvl w:val="0"/>
          <w:numId w:val="18"/>
        </w:numPr>
      </w:pPr>
      <w:r>
        <w:t>The e</w:t>
      </w:r>
      <w:r w:rsidR="00DD1B6F">
        <w:t>xtinguishers and cabinets shown on "Emergency Egress Plan 2nd/3rd Levels (104.2) show</w:t>
      </w:r>
      <w:r>
        <w:t xml:space="preserve"> </w:t>
      </w:r>
      <w:r w:rsidR="006A78E6">
        <w:t>two locations.</w:t>
      </w:r>
    </w:p>
    <w:p w:rsidR="004E47AE" w:rsidRDefault="006A78E6" w:rsidP="006A78E6">
      <w:pPr>
        <w:pStyle w:val="NoSpacing"/>
        <w:numPr>
          <w:ilvl w:val="1"/>
          <w:numId w:val="18"/>
        </w:numPr>
      </w:pPr>
      <w:r>
        <w:t>That placement</w:t>
      </w:r>
      <w:r w:rsidR="00DD1B6F">
        <w:t xml:space="preserve"> do</w:t>
      </w:r>
      <w:r>
        <w:t>es</w:t>
      </w:r>
      <w:r w:rsidR="00DD1B6F">
        <w:t xml:space="preserve"> not meet the "</w:t>
      </w:r>
      <w:r w:rsidR="004E47AE">
        <w:t>Maximum</w:t>
      </w:r>
      <w:r w:rsidR="00DD1B6F">
        <w:t xml:space="preserve"> travel distance rule" as per NFPA 10.  </w:t>
      </w:r>
    </w:p>
    <w:p w:rsidR="00DD1B6F" w:rsidRDefault="006A78E6" w:rsidP="006A78E6">
      <w:pPr>
        <w:pStyle w:val="NoSpacing"/>
        <w:numPr>
          <w:ilvl w:val="1"/>
          <w:numId w:val="18"/>
        </w:numPr>
      </w:pPr>
      <w:r>
        <w:t>T</w:t>
      </w:r>
      <w:r w:rsidR="00DD1B6F">
        <w:t>wo additional</w:t>
      </w:r>
      <w:r w:rsidR="004E47AE">
        <w:t xml:space="preserve"> </w:t>
      </w:r>
      <w:r w:rsidR="00DD1B6F">
        <w:t>extinguishers and cabinets</w:t>
      </w:r>
      <w:r>
        <w:t xml:space="preserve"> have been included</w:t>
      </w:r>
      <w:r w:rsidR="003D6128">
        <w:t xml:space="preserve"> in the pricing for both levels 2 &amp; 3</w:t>
      </w:r>
      <w:r>
        <w:t>,</w:t>
      </w:r>
      <w:r w:rsidR="00DD1B6F">
        <w:t xml:space="preserve"> to comply with this code.  They should</w:t>
      </w:r>
      <w:r w:rsidR="004E47AE">
        <w:t xml:space="preserve"> </w:t>
      </w:r>
      <w:r w:rsidR="00DD1B6F">
        <w:t>be installed on the north wall near the right end of the hall</w:t>
      </w:r>
      <w:r w:rsidR="003D6128">
        <w:t>.</w:t>
      </w:r>
    </w:p>
    <w:p w:rsidR="004E47AE" w:rsidRDefault="004E47AE" w:rsidP="00DD1B6F">
      <w:pPr>
        <w:pStyle w:val="NoSpacing"/>
      </w:pPr>
    </w:p>
    <w:p w:rsidR="00FA6CD1" w:rsidRDefault="00FA6CD1">
      <w:pPr>
        <w:pStyle w:val="NoSpacing"/>
      </w:pPr>
    </w:p>
    <w:p w:rsidR="00841B1D" w:rsidRDefault="00841B1D" w:rsidP="00841B1D">
      <w:pPr>
        <w:pStyle w:val="NoSpacing"/>
      </w:pPr>
    </w:p>
    <w:p w:rsidR="00FA6CD1" w:rsidRDefault="00FA6CD1">
      <w:pPr>
        <w:pStyle w:val="NoSpacing"/>
      </w:pPr>
    </w:p>
    <w:p w:rsidR="00FA6CD1" w:rsidRDefault="00FA6CD1">
      <w:pPr>
        <w:pStyle w:val="NoSpacing"/>
      </w:pPr>
    </w:p>
    <w:p w:rsidR="00FA6CD1" w:rsidRDefault="00FA6CD1">
      <w:pPr>
        <w:pStyle w:val="NoSpacing"/>
      </w:pPr>
    </w:p>
    <w:p w:rsidR="00FA6CD1" w:rsidRDefault="00FA6CD1">
      <w:pPr>
        <w:spacing w:after="200" w:line="276" w:lineRule="auto"/>
        <w:rPr>
          <w:rFonts w:cs="Times New Roman"/>
        </w:rPr>
      </w:pPr>
      <w:r>
        <w:br w:type="page"/>
      </w:r>
    </w:p>
    <w:p w:rsidR="00FA6CD1" w:rsidRDefault="001B38A0" w:rsidP="003455C8">
      <w:pPr>
        <w:pStyle w:val="Heading1"/>
      </w:pPr>
      <w:r>
        <w:lastRenderedPageBreak/>
        <w:t>Addendum</w:t>
      </w:r>
    </w:p>
    <w:p w:rsidR="001B38A0" w:rsidRPr="001B38A0" w:rsidRDefault="001B38A0" w:rsidP="00BC70A6">
      <w:pPr>
        <w:jc w:val="center"/>
        <w:rPr>
          <w:b/>
          <w:sz w:val="16"/>
          <w:szCs w:val="16"/>
        </w:rPr>
      </w:pPr>
      <w:r w:rsidRPr="001B38A0">
        <w:rPr>
          <w:b/>
          <w:sz w:val="16"/>
          <w:szCs w:val="16"/>
        </w:rPr>
        <w:t>This addendum is our TERMS</w:t>
      </w:r>
      <w:r w:rsidR="00A35E8A">
        <w:rPr>
          <w:b/>
          <w:sz w:val="16"/>
          <w:szCs w:val="16"/>
        </w:rPr>
        <w:t xml:space="preserve"> </w:t>
      </w:r>
      <w:r w:rsidRPr="001B38A0">
        <w:rPr>
          <w:b/>
          <w:sz w:val="16"/>
          <w:szCs w:val="16"/>
        </w:rPr>
        <w:t>&amp; CONDITIONS and is incorporated into the Proposal in its entirety.</w:t>
      </w:r>
    </w:p>
    <w:p w:rsidR="002B1DB3" w:rsidRPr="002B1DB3" w:rsidRDefault="002B1DB3" w:rsidP="002B1DB3">
      <w:pPr>
        <w:pStyle w:val="Heading2"/>
        <w:spacing w:before="0"/>
        <w:rPr>
          <w:sz w:val="18"/>
          <w:szCs w:val="20"/>
        </w:rPr>
      </w:pPr>
      <w:r w:rsidRPr="002B1DB3">
        <w:rPr>
          <w:sz w:val="18"/>
          <w:szCs w:val="20"/>
        </w:rPr>
        <w:t>BILLING &amp; PAYMENT</w:t>
      </w:r>
    </w:p>
    <w:p w:rsidR="002B1DB3" w:rsidRPr="002B1DB3" w:rsidRDefault="008C6766" w:rsidP="001900DB">
      <w:pPr>
        <w:rPr>
          <w:sz w:val="16"/>
          <w:szCs w:val="16"/>
        </w:rPr>
      </w:pPr>
      <w:r w:rsidRPr="008C6766">
        <w:rPr>
          <w:sz w:val="16"/>
          <w:szCs w:val="16"/>
        </w:rPr>
        <w:t>All Requests for Payment (billing) will be submitted per AIA docs “G702 Application for Progress Payment” using the AIA G703 “Continuation Sheet” “Schedule of Values”.  The Progress Payment you make is part of an Invoice that represents the full amount of the Contract. We use ONE Master Invoice number for the project. Your payments are progress payments against this invoice.               IF we issue YOU this Invoice, then: ALL invoice amounts (the full Contract Amount), on this invoice are Net 15, no exception.        FSS will register the job with the Utah State Construction Service and will at all times preserve its lien rights. Property Owner will be notified and a lien placed on the property if amounts due are unpaid after 30 days from the application for payment date</w:t>
      </w:r>
      <w:proofErr w:type="gramStart"/>
      <w:r w:rsidRPr="008C6766">
        <w:rPr>
          <w:sz w:val="16"/>
          <w:szCs w:val="16"/>
        </w:rPr>
        <w:t>.</w:t>
      </w:r>
      <w:r w:rsidR="002B1DB3" w:rsidRPr="002B1DB3">
        <w:rPr>
          <w:sz w:val="16"/>
          <w:szCs w:val="16"/>
        </w:rPr>
        <w:t>.</w:t>
      </w:r>
      <w:proofErr w:type="gramEnd"/>
    </w:p>
    <w:p w:rsidR="002B1DB3" w:rsidRDefault="002B1DB3" w:rsidP="002B1DB3">
      <w:pPr>
        <w:pStyle w:val="Heading2"/>
        <w:spacing w:before="0"/>
        <w:rPr>
          <w:sz w:val="18"/>
          <w:szCs w:val="20"/>
        </w:rPr>
      </w:pPr>
      <w:r w:rsidRPr="002B1DB3">
        <w:rPr>
          <w:sz w:val="18"/>
          <w:szCs w:val="20"/>
        </w:rPr>
        <w:t>BOND (ADDITIONAL CHARGE)</w:t>
      </w:r>
    </w:p>
    <w:p w:rsidR="00230E43" w:rsidRPr="00396DAA" w:rsidRDefault="00230E43" w:rsidP="002B1DB3">
      <w:pPr>
        <w:rPr>
          <w:sz w:val="18"/>
          <w:szCs w:val="20"/>
        </w:rPr>
      </w:pPr>
      <w:r w:rsidRPr="00396DAA">
        <w:rPr>
          <w:sz w:val="18"/>
          <w:szCs w:val="20"/>
        </w:rPr>
        <w:t xml:space="preserve">If requested, Fire Suppression Services Inc. shall furnish Bonds in the form requested by you, the 'Owner', covering the faithful performance of the Agreement, and the payment of all obligations arising there under. These may be in the form of 100% Performance, 100% Labor and Material Payment, and Lien Bonds. </w:t>
      </w:r>
    </w:p>
    <w:p w:rsidR="00230E43" w:rsidRPr="00396DAA" w:rsidRDefault="00230E43" w:rsidP="002B1DB3">
      <w:pPr>
        <w:ind w:left="720"/>
        <w:rPr>
          <w:sz w:val="18"/>
          <w:szCs w:val="20"/>
        </w:rPr>
      </w:pPr>
      <w:r w:rsidRPr="00396DAA">
        <w:rPr>
          <w:sz w:val="18"/>
          <w:szCs w:val="20"/>
        </w:rPr>
        <w:t>The FULL cost of providing such Bond/s for you, the Owner and/or his Agent/Contractor shall be paid by you, the Owner/Agent/Contractor or whosoever may require Fire Suppression Services Inc. to furnish said Bond/s, and is an additional cost/amount, and IS NOT included in this bid.</w:t>
      </w:r>
    </w:p>
    <w:p w:rsidR="00230E43" w:rsidRPr="00396DAA" w:rsidRDefault="00230E43" w:rsidP="002B1DB3">
      <w:pPr>
        <w:ind w:left="720"/>
        <w:rPr>
          <w:sz w:val="18"/>
          <w:szCs w:val="20"/>
        </w:rPr>
      </w:pPr>
    </w:p>
    <w:p w:rsidR="00230E43" w:rsidRPr="00396DAA" w:rsidRDefault="00230E43" w:rsidP="002B1DB3">
      <w:pPr>
        <w:ind w:left="720"/>
        <w:rPr>
          <w:sz w:val="18"/>
          <w:szCs w:val="20"/>
        </w:rPr>
      </w:pPr>
      <w:r w:rsidRPr="00396DAA">
        <w:rPr>
          <w:sz w:val="18"/>
          <w:szCs w:val="20"/>
        </w:rPr>
        <w:t>Any and all payments required by Fire Suppression Services Inc. for the above shall be shown on any Breakout Sheet (e.g.: AIA-G703) as a SEPARATE item list and shall NOT be subject to any “retainage”.</w:t>
      </w:r>
    </w:p>
    <w:p w:rsidR="00230E43" w:rsidRPr="00396DAA" w:rsidRDefault="00230E43" w:rsidP="002B1DB3">
      <w:pPr>
        <w:ind w:left="720"/>
        <w:rPr>
          <w:sz w:val="18"/>
          <w:szCs w:val="20"/>
        </w:rPr>
      </w:pPr>
      <w:r w:rsidRPr="00396DAA">
        <w:rPr>
          <w:sz w:val="18"/>
          <w:szCs w:val="20"/>
        </w:rPr>
        <w:t>This Subcontractor shall be reimbursed, without any retainage, for the cost of any required performance or payment bonds simultaneously with the FIRST progress payment.</w:t>
      </w:r>
    </w:p>
    <w:p w:rsidR="00230E43" w:rsidRPr="00396DAA" w:rsidRDefault="00230E43" w:rsidP="00D73ADC">
      <w:pPr>
        <w:pStyle w:val="Heading2"/>
        <w:spacing w:before="0"/>
        <w:rPr>
          <w:sz w:val="18"/>
          <w:szCs w:val="20"/>
        </w:rPr>
      </w:pPr>
      <w:r w:rsidRPr="00396DAA">
        <w:rPr>
          <w:sz w:val="18"/>
          <w:szCs w:val="20"/>
        </w:rPr>
        <w:t>CHANGES, CCO &amp; PCO</w:t>
      </w:r>
    </w:p>
    <w:p w:rsidR="00230E43" w:rsidRPr="00396DAA" w:rsidRDefault="00230E43" w:rsidP="00F5214D">
      <w:pPr>
        <w:ind w:left="720"/>
        <w:rPr>
          <w:sz w:val="18"/>
          <w:szCs w:val="20"/>
        </w:rPr>
      </w:pPr>
      <w:r w:rsidRPr="00396DAA">
        <w:rPr>
          <w:sz w:val="18"/>
          <w:szCs w:val="20"/>
        </w:rPr>
        <w:t xml:space="preserve">All fire sprinkler nozzles and/or pipe-work AND All Hood Systems and their Suppression devices </w:t>
      </w:r>
    </w:p>
    <w:p w:rsidR="00230E43" w:rsidRPr="00396DAA" w:rsidRDefault="00230E43" w:rsidP="00F5214D">
      <w:pPr>
        <w:ind w:left="720"/>
        <w:rPr>
          <w:sz w:val="18"/>
          <w:szCs w:val="20"/>
        </w:rPr>
      </w:pPr>
      <w:r w:rsidRPr="00396DAA">
        <w:rPr>
          <w:sz w:val="18"/>
          <w:szCs w:val="20"/>
        </w:rPr>
        <w:t>AND: All Chemical Suppression Systems AND Portable Extinguishers AND: All Alarm Systems, will be installed as per approved Plans;   Any change or deviations from said Plans will not be done without approved Change Order/s with attendant cost adjustments.</w:t>
      </w:r>
    </w:p>
    <w:p w:rsidR="00230E43" w:rsidRPr="00396DAA" w:rsidRDefault="00230E43" w:rsidP="00D73ADC">
      <w:pPr>
        <w:pStyle w:val="Heading2"/>
        <w:spacing w:before="0"/>
        <w:rPr>
          <w:sz w:val="18"/>
          <w:szCs w:val="20"/>
        </w:rPr>
      </w:pPr>
      <w:r w:rsidRPr="00396DAA">
        <w:rPr>
          <w:sz w:val="18"/>
          <w:szCs w:val="20"/>
        </w:rPr>
        <w:t>CONTRACT</w:t>
      </w:r>
    </w:p>
    <w:p w:rsidR="00230E43" w:rsidRPr="00396DAA" w:rsidRDefault="00230E43" w:rsidP="002B1DB3">
      <w:pPr>
        <w:ind w:left="720"/>
        <w:rPr>
          <w:sz w:val="18"/>
          <w:szCs w:val="20"/>
        </w:rPr>
      </w:pPr>
      <w:r w:rsidRPr="00396DAA">
        <w:rPr>
          <w:sz w:val="18"/>
          <w:szCs w:val="20"/>
        </w:rPr>
        <w:t>Seller objects to modifications and additions to any of the terms of this document, irrespective of the wording of the Purchasers acceptance, or other Purchaser Forms, Documents or hand written annotations on this Document.</w:t>
      </w:r>
    </w:p>
    <w:p w:rsidR="00230E43" w:rsidRPr="00396DAA" w:rsidRDefault="00230E43" w:rsidP="00D73ADC">
      <w:pPr>
        <w:pStyle w:val="Heading2"/>
        <w:spacing w:before="0"/>
        <w:rPr>
          <w:sz w:val="18"/>
          <w:szCs w:val="20"/>
        </w:rPr>
      </w:pPr>
      <w:r w:rsidRPr="00396DAA">
        <w:rPr>
          <w:sz w:val="18"/>
          <w:szCs w:val="20"/>
        </w:rPr>
        <w:t>FREIGHT</w:t>
      </w:r>
    </w:p>
    <w:p w:rsidR="00230E43" w:rsidRPr="00396DAA" w:rsidRDefault="00230E43" w:rsidP="00103E97">
      <w:pPr>
        <w:ind w:left="720"/>
        <w:rPr>
          <w:sz w:val="18"/>
          <w:szCs w:val="20"/>
        </w:rPr>
      </w:pPr>
      <w:r w:rsidRPr="00396DAA">
        <w:rPr>
          <w:sz w:val="18"/>
          <w:szCs w:val="20"/>
        </w:rPr>
        <w:t>All goods that attract freight are FOB Origin FC.</w:t>
      </w:r>
    </w:p>
    <w:p w:rsidR="00230E43" w:rsidRPr="00396DAA" w:rsidRDefault="00230E43" w:rsidP="00D73ADC">
      <w:pPr>
        <w:pStyle w:val="Heading2"/>
        <w:spacing w:before="0"/>
        <w:rPr>
          <w:sz w:val="18"/>
          <w:szCs w:val="20"/>
        </w:rPr>
      </w:pPr>
      <w:r w:rsidRPr="00396DAA">
        <w:rPr>
          <w:sz w:val="18"/>
          <w:szCs w:val="20"/>
        </w:rPr>
        <w:t>LABOR</w:t>
      </w:r>
    </w:p>
    <w:p w:rsidR="00230E43" w:rsidRPr="00396DAA" w:rsidRDefault="00230E43" w:rsidP="002B1DB3">
      <w:pPr>
        <w:ind w:left="720"/>
        <w:rPr>
          <w:sz w:val="18"/>
          <w:szCs w:val="20"/>
        </w:rPr>
      </w:pPr>
      <w:r w:rsidRPr="00396DAA">
        <w:rPr>
          <w:sz w:val="18"/>
          <w:szCs w:val="20"/>
        </w:rPr>
        <w:t>Labor is calculated at a regular day rate and will be performed during business hours. (08:00-16:30) or (07:00-15:30)</w:t>
      </w:r>
      <w:r w:rsidR="00F5214D">
        <w:rPr>
          <w:sz w:val="18"/>
          <w:szCs w:val="20"/>
        </w:rPr>
        <w:t xml:space="preserve"> </w:t>
      </w:r>
      <w:r w:rsidR="00F5214D" w:rsidRPr="00F5214D">
        <w:rPr>
          <w:sz w:val="18"/>
          <w:szCs w:val="20"/>
        </w:rPr>
        <w:t>Hours outside these, or weekends are additional charge to you at time and one half, without exception &amp; must be approved via CO, before worked.</w:t>
      </w:r>
    </w:p>
    <w:p w:rsidR="00230E43" w:rsidRPr="00396DAA" w:rsidRDefault="00230E43" w:rsidP="00D73ADC">
      <w:pPr>
        <w:pStyle w:val="Heading2"/>
        <w:spacing w:before="0"/>
        <w:rPr>
          <w:sz w:val="18"/>
          <w:szCs w:val="20"/>
        </w:rPr>
      </w:pPr>
      <w:r w:rsidRPr="00396DAA">
        <w:rPr>
          <w:sz w:val="18"/>
          <w:szCs w:val="20"/>
        </w:rPr>
        <w:t>MOBILIZATION-DEMOBILIZATION-REMOBILIZATION</w:t>
      </w:r>
    </w:p>
    <w:p w:rsidR="00396DAA" w:rsidRPr="00396DAA" w:rsidRDefault="00230E43" w:rsidP="00F5214D">
      <w:pPr>
        <w:ind w:left="720"/>
        <w:rPr>
          <w:sz w:val="22"/>
        </w:rPr>
      </w:pPr>
      <w:r w:rsidRPr="00396DAA">
        <w:rPr>
          <w:sz w:val="18"/>
          <w:szCs w:val="20"/>
        </w:rPr>
        <w:t>If Fire Suppression Services Inc. or its subcontractors have to suspend work, for any reason, and have to demobilize before completion, then we are entitled to recover our demobilization costs from you; and, if Fire Suppression Services Inc. and/or its subcontractors have to remobilize we are entitled to recover the remobilization costs from you.</w:t>
      </w:r>
    </w:p>
    <w:p w:rsidR="00230E43" w:rsidRPr="00396DAA" w:rsidRDefault="00230E43" w:rsidP="00D73ADC">
      <w:pPr>
        <w:pStyle w:val="Heading2"/>
        <w:spacing w:before="0"/>
        <w:rPr>
          <w:sz w:val="18"/>
          <w:szCs w:val="20"/>
        </w:rPr>
      </w:pPr>
      <w:r w:rsidRPr="00396DAA">
        <w:rPr>
          <w:sz w:val="18"/>
          <w:szCs w:val="20"/>
        </w:rPr>
        <w:t>PERMIT, DESIGNS and SUBMITTALS</w:t>
      </w:r>
    </w:p>
    <w:p w:rsidR="00230E43" w:rsidRPr="00396DAA" w:rsidRDefault="00230E43" w:rsidP="002B1DB3">
      <w:pPr>
        <w:ind w:left="720"/>
        <w:rPr>
          <w:sz w:val="18"/>
          <w:szCs w:val="20"/>
        </w:rPr>
      </w:pPr>
      <w:r w:rsidRPr="00396DAA">
        <w:rPr>
          <w:sz w:val="18"/>
          <w:szCs w:val="20"/>
        </w:rPr>
        <w:t>Any and all payments required by Fire Suppression Service Inc. for Permit, Designs &amp; Submittals shall be shown on any Breakout Sheet (e.g.: AIA-G703) as a SEPARATE item list and shall NOT be subject to any “retainage”.</w:t>
      </w:r>
    </w:p>
    <w:p w:rsidR="00230E43" w:rsidRPr="00396DAA" w:rsidRDefault="00230E43" w:rsidP="00D73ADC">
      <w:pPr>
        <w:pStyle w:val="Heading2"/>
        <w:spacing w:before="0"/>
        <w:rPr>
          <w:sz w:val="18"/>
          <w:szCs w:val="20"/>
        </w:rPr>
      </w:pPr>
      <w:r w:rsidRPr="00396DAA">
        <w:rPr>
          <w:sz w:val="18"/>
          <w:szCs w:val="20"/>
        </w:rPr>
        <w:t>Prices &amp; Taxes</w:t>
      </w:r>
    </w:p>
    <w:p w:rsidR="00230E43" w:rsidRDefault="00230E43" w:rsidP="00F5214D">
      <w:pPr>
        <w:ind w:left="720"/>
        <w:rPr>
          <w:sz w:val="18"/>
          <w:szCs w:val="20"/>
        </w:rPr>
      </w:pPr>
      <w:r w:rsidRPr="00396DAA">
        <w:rPr>
          <w:sz w:val="18"/>
          <w:szCs w:val="20"/>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2F25F8" w:rsidRPr="002F25F8" w:rsidRDefault="002F25F8" w:rsidP="002F25F8">
      <w:pPr>
        <w:pStyle w:val="NoSpacing"/>
        <w:jc w:val="center"/>
        <w:rPr>
          <w:b/>
          <w:sz w:val="20"/>
        </w:rPr>
      </w:pPr>
      <w:r w:rsidRPr="002F25F8">
        <w:rPr>
          <w:b/>
          <w:sz w:val="20"/>
        </w:rPr>
        <w:t>You agree to pay all outstanding Statement amounts, and all interest, attorney’s fees and collection costs.</w:t>
      </w:r>
    </w:p>
    <w:p w:rsidR="00230E43" w:rsidRPr="00396DAA" w:rsidRDefault="00230E43" w:rsidP="00D73ADC">
      <w:pPr>
        <w:pStyle w:val="Heading2"/>
        <w:spacing w:before="0"/>
        <w:rPr>
          <w:sz w:val="18"/>
          <w:szCs w:val="20"/>
        </w:rPr>
      </w:pPr>
      <w:r w:rsidRPr="00396DAA">
        <w:rPr>
          <w:sz w:val="18"/>
          <w:szCs w:val="20"/>
        </w:rPr>
        <w:t xml:space="preserve">Right of Way </w:t>
      </w:r>
    </w:p>
    <w:p w:rsidR="00D73ADC" w:rsidRPr="00396DAA" w:rsidRDefault="00230E43" w:rsidP="002B1DB3">
      <w:pPr>
        <w:ind w:left="720"/>
        <w:rPr>
          <w:sz w:val="18"/>
          <w:szCs w:val="20"/>
        </w:rPr>
      </w:pPr>
      <w:r w:rsidRPr="00396DAA">
        <w:rPr>
          <w:sz w:val="18"/>
          <w:szCs w:val="20"/>
        </w:rPr>
        <w:t xml:space="preserve">Fire Suppression Services requires first right of way; this means that Fire Suppression Sprinkler Technician/Fitters “must be First &amp; High”. </w:t>
      </w:r>
    </w:p>
    <w:p w:rsidR="00D73ADC" w:rsidRPr="00396DAA" w:rsidRDefault="00D73ADC" w:rsidP="00D73ADC">
      <w:pPr>
        <w:pStyle w:val="Heading2"/>
        <w:spacing w:before="0"/>
        <w:rPr>
          <w:sz w:val="18"/>
          <w:szCs w:val="20"/>
        </w:rPr>
      </w:pPr>
      <w:r w:rsidRPr="00396DAA">
        <w:rPr>
          <w:sz w:val="18"/>
          <w:szCs w:val="20"/>
        </w:rPr>
        <w:t>Tamper</w:t>
      </w:r>
    </w:p>
    <w:p w:rsidR="00D73ADC" w:rsidRPr="00396DAA" w:rsidRDefault="00D73ADC" w:rsidP="00D73ADC">
      <w:pPr>
        <w:pStyle w:val="Default"/>
        <w:rPr>
          <w:sz w:val="16"/>
          <w:szCs w:val="20"/>
        </w:rPr>
      </w:pPr>
      <w:r w:rsidRPr="00396DAA">
        <w:rPr>
          <w:sz w:val="16"/>
          <w:szCs w:val="20"/>
        </w:rPr>
        <w:t xml:space="preserve">Tampering or Adjusting or Working on Fire Suppression installed and tagged Systems by anyone other than Fire Suppressions Authorized personnel or Certified /Authorized / Licensed Fire Protection Service Personnel not only jeopardizes the safe and correct operation of the equipment; it voids the tags on said System, voids all </w:t>
      </w:r>
      <w:r w:rsidRPr="00396DAA">
        <w:rPr>
          <w:b/>
          <w:color w:val="FF0000"/>
          <w:sz w:val="16"/>
          <w:szCs w:val="20"/>
        </w:rPr>
        <w:t>FSS</w:t>
      </w:r>
      <w:r w:rsidRPr="00396DAA">
        <w:rPr>
          <w:sz w:val="16"/>
          <w:szCs w:val="20"/>
        </w:rPr>
        <w:t xml:space="preserve"> Warrantees, and it is highly likely it will affect your Insurance.</w:t>
      </w:r>
    </w:p>
    <w:p w:rsidR="00D73ADC" w:rsidRPr="00396DAA" w:rsidRDefault="00D73ADC" w:rsidP="00D73ADC">
      <w:pPr>
        <w:pStyle w:val="Default"/>
        <w:rPr>
          <w:sz w:val="16"/>
          <w:szCs w:val="20"/>
        </w:rPr>
      </w:pPr>
      <w:r w:rsidRPr="00396DAA">
        <w:rPr>
          <w:sz w:val="16"/>
          <w:szCs w:val="20"/>
        </w:rPr>
        <w:t>Unless your maintenance department personnel are so authorized, it is advisable to leave the System equipment maintenance and servicing to Certified Personnel.</w:t>
      </w:r>
    </w:p>
    <w:p w:rsidR="00396DAA" w:rsidRPr="00396DAA" w:rsidRDefault="00396DAA" w:rsidP="00D73ADC">
      <w:pPr>
        <w:pStyle w:val="Default"/>
        <w:rPr>
          <w:sz w:val="16"/>
          <w:szCs w:val="20"/>
        </w:rPr>
      </w:pPr>
    </w:p>
    <w:p w:rsidR="00230E43" w:rsidRPr="00396DAA" w:rsidRDefault="00230E43" w:rsidP="00D73ADC">
      <w:pPr>
        <w:pStyle w:val="Heading2"/>
        <w:spacing w:before="0"/>
        <w:rPr>
          <w:sz w:val="18"/>
          <w:szCs w:val="20"/>
        </w:rPr>
      </w:pPr>
      <w:r w:rsidRPr="00396DAA">
        <w:rPr>
          <w:sz w:val="18"/>
          <w:szCs w:val="20"/>
        </w:rPr>
        <w:t xml:space="preserve">Asbestos Notice: </w:t>
      </w:r>
    </w:p>
    <w:p w:rsidR="00FA6CD1" w:rsidRDefault="00230E43" w:rsidP="002B1DB3">
      <w:pPr>
        <w:jc w:val="center"/>
        <w:rPr>
          <w:sz w:val="16"/>
          <w:szCs w:val="20"/>
        </w:rPr>
      </w:pPr>
      <w:r w:rsidRPr="002F25F8">
        <w:rPr>
          <w:b/>
          <w:sz w:val="16"/>
          <w:szCs w:val="20"/>
        </w:rPr>
        <w:t>FIRE SUPPRESSION SERVICES Inc. IS NEITHER FORMALLY LICENSED IN THE REMOVAL OF, NOR THE ANALYSIS OF ASBESTOS.</w:t>
      </w:r>
      <w:r w:rsidRPr="002F25F8">
        <w:rPr>
          <w:sz w:val="16"/>
          <w:szCs w:val="20"/>
        </w:rPr>
        <w:t xml:space="preserve"> 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2F25F8" w:rsidRPr="002F25F8" w:rsidRDefault="002F25F8" w:rsidP="002F25F8">
      <w:pPr>
        <w:pStyle w:val="NoSpacing"/>
      </w:pPr>
    </w:p>
    <w:p w:rsidR="009348E9" w:rsidRPr="009348E9" w:rsidRDefault="009348E9" w:rsidP="009348E9">
      <w:pPr>
        <w:pStyle w:val="NoSpacing"/>
        <w:jc w:val="right"/>
        <w:rPr>
          <w:sz w:val="12"/>
        </w:rPr>
      </w:pPr>
      <w:r w:rsidRPr="009348E9">
        <w:rPr>
          <w:sz w:val="12"/>
        </w:rPr>
        <w:t>2016-08-</w:t>
      </w:r>
      <w:r w:rsidR="00282D25">
        <w:rPr>
          <w:sz w:val="12"/>
        </w:rPr>
        <w:t>19</w:t>
      </w:r>
    </w:p>
    <w:sectPr w:rsidR="009348E9" w:rsidRPr="009348E9" w:rsidSect="002B50C3">
      <w:headerReference w:type="default" r:id="rId12"/>
      <w:footerReference w:type="default" r:id="rId13"/>
      <w:pgSz w:w="12240" w:h="15840"/>
      <w:pgMar w:top="720" w:right="720" w:bottom="720" w:left="720" w:header="720" w:footer="72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E5E" w:rsidRDefault="00CF2E5E" w:rsidP="00FA6CD1">
      <w:r>
        <w:separator/>
      </w:r>
    </w:p>
  </w:endnote>
  <w:endnote w:type="continuationSeparator" w:id="0">
    <w:p w:rsidR="00CF2E5E" w:rsidRDefault="00CF2E5E" w:rsidP="00FA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672"/>
      <w:gridCol w:w="3672"/>
      <w:gridCol w:w="3672"/>
    </w:tblGrid>
    <w:tr w:rsidR="00284725" w:rsidRPr="00A91DDD" w:rsidTr="00EF2790">
      <w:tc>
        <w:tcPr>
          <w:tcW w:w="3672" w:type="dxa"/>
          <w:tcBorders>
            <w:top w:val="nil"/>
            <w:left w:val="nil"/>
            <w:bottom w:val="nil"/>
            <w:right w:val="nil"/>
          </w:tcBorders>
          <w:vAlign w:val="bottom"/>
        </w:tcPr>
        <w:p w:rsidR="00284725" w:rsidRPr="00A91DDD" w:rsidRDefault="003024C6">
          <w:pPr>
            <w:pStyle w:val="Footer"/>
            <w:rPr>
              <w:rFonts w:eastAsiaTheme="minorEastAsia" w:cs="Times New Roman"/>
              <w:bCs/>
              <w:noProof/>
              <w:sz w:val="12"/>
              <w:szCs w:val="12"/>
            </w:rPr>
          </w:pPr>
          <w:bookmarkStart w:id="2" w:name="_MailAutoSig"/>
          <w:r>
            <w:rPr>
              <w:noProof/>
              <w:sz w:val="12"/>
              <w:szCs w:val="12"/>
            </w:rPr>
            <w:pict>
              <v:shapetype id="_x0000_t32" coordsize="21600,21600" o:spt="32" o:oned="t" path="m,l21600,21600e" filled="f">
                <v:path arrowok="t" fillok="f" o:connecttype="none"/>
                <o:lock v:ext="edit" shapetype="t"/>
              </v:shapetype>
              <v:shape id="_x0000_s1029" type="#_x0000_t32" style="position:absolute;margin-left:-5.05pt;margin-top:.95pt;width:550.9pt;height:0;z-index:251662848" o:connectortype="straight"/>
            </w:pict>
          </w:r>
          <w:r w:rsidR="00284725" w:rsidRPr="00A91DDD">
            <w:rPr>
              <w:rFonts w:eastAsiaTheme="minorEastAsia" w:cs="Times New Roman"/>
              <w:b/>
              <w:bCs/>
              <w:noProof/>
              <w:sz w:val="12"/>
              <w:szCs w:val="12"/>
            </w:rPr>
            <w:t>Arun (Mr.)</w:t>
          </w:r>
          <w:r w:rsidR="00284725" w:rsidRPr="00A91DDD">
            <w:rPr>
              <w:rFonts w:eastAsiaTheme="minorEastAsia" w:cs="Times New Roman"/>
              <w:noProof/>
              <w:sz w:val="12"/>
              <w:szCs w:val="12"/>
            </w:rPr>
            <w:br/>
            <w:t xml:space="preserve">Compliance Manager   Rev: </w:t>
          </w:r>
          <w:r w:rsidR="005B646E" w:rsidRPr="00A91DDD">
            <w:rPr>
              <w:rFonts w:eastAsiaTheme="minorEastAsia" w:cs="Times New Roman"/>
              <w:noProof/>
              <w:sz w:val="12"/>
              <w:szCs w:val="12"/>
            </w:rPr>
            <w:fldChar w:fldCharType="begin"/>
          </w:r>
          <w:r w:rsidR="00284725" w:rsidRPr="00A91DDD">
            <w:rPr>
              <w:rFonts w:eastAsiaTheme="minorEastAsia" w:cs="Times New Roman"/>
              <w:noProof/>
              <w:sz w:val="12"/>
              <w:szCs w:val="12"/>
            </w:rPr>
            <w:instrText xml:space="preserve"> DATE \@ "yyyy-MM-dd" </w:instrText>
          </w:r>
          <w:r w:rsidR="005B646E" w:rsidRPr="00A91DDD">
            <w:rPr>
              <w:rFonts w:eastAsiaTheme="minorEastAsia" w:cs="Times New Roman"/>
              <w:noProof/>
              <w:sz w:val="12"/>
              <w:szCs w:val="12"/>
            </w:rPr>
            <w:fldChar w:fldCharType="separate"/>
          </w:r>
          <w:r>
            <w:rPr>
              <w:rFonts w:eastAsiaTheme="minorEastAsia" w:cs="Times New Roman"/>
              <w:noProof/>
              <w:sz w:val="12"/>
              <w:szCs w:val="12"/>
            </w:rPr>
            <w:t>2021-01-19</w:t>
          </w:r>
          <w:r w:rsidR="005B646E" w:rsidRPr="00A91DDD">
            <w:rPr>
              <w:rFonts w:eastAsiaTheme="minorEastAsia" w:cs="Times New Roman"/>
              <w:noProof/>
              <w:sz w:val="12"/>
              <w:szCs w:val="12"/>
            </w:rPr>
            <w:fldChar w:fldCharType="end"/>
          </w:r>
        </w:p>
      </w:tc>
      <w:tc>
        <w:tcPr>
          <w:tcW w:w="3672" w:type="dxa"/>
          <w:tcBorders>
            <w:top w:val="nil"/>
            <w:left w:val="nil"/>
            <w:bottom w:val="nil"/>
            <w:right w:val="nil"/>
          </w:tcBorders>
          <w:vAlign w:val="bottom"/>
        </w:tcPr>
        <w:p w:rsidR="00284725" w:rsidRPr="00A91DDD" w:rsidRDefault="00284725" w:rsidP="001C1F1A">
          <w:pPr>
            <w:pStyle w:val="Footer"/>
            <w:jc w:val="center"/>
            <w:rPr>
              <w:rFonts w:eastAsiaTheme="minorEastAsia" w:cs="Times New Roman"/>
              <w:bCs/>
              <w:noProof/>
              <w:sz w:val="12"/>
              <w:szCs w:val="12"/>
            </w:rPr>
          </w:pPr>
        </w:p>
      </w:tc>
      <w:tc>
        <w:tcPr>
          <w:tcW w:w="3672" w:type="dxa"/>
          <w:tcBorders>
            <w:top w:val="nil"/>
            <w:left w:val="nil"/>
            <w:bottom w:val="nil"/>
            <w:right w:val="nil"/>
          </w:tcBorders>
          <w:vAlign w:val="bottom"/>
        </w:tcPr>
        <w:p w:rsidR="00284725" w:rsidRPr="00A91DDD" w:rsidRDefault="00284725" w:rsidP="00EF2790">
          <w:pPr>
            <w:pStyle w:val="Footer"/>
            <w:jc w:val="right"/>
            <w:rPr>
              <w:rFonts w:eastAsiaTheme="minorEastAsia" w:cs="Times New Roman"/>
              <w:bCs/>
              <w:noProof/>
              <w:sz w:val="12"/>
              <w:szCs w:val="12"/>
            </w:rPr>
          </w:pPr>
          <w:r w:rsidRPr="00A91DDD">
            <w:rPr>
              <w:rFonts w:eastAsiaTheme="minorEastAsia" w:cs="Times New Roman"/>
              <w:bCs/>
              <w:noProof/>
              <w:sz w:val="12"/>
              <w:szCs w:val="12"/>
            </w:rPr>
            <w:t xml:space="preserve">Page </w:t>
          </w:r>
          <w:r w:rsidR="005B646E" w:rsidRPr="00A91DDD">
            <w:rPr>
              <w:rFonts w:eastAsiaTheme="minorEastAsia" w:cs="Times New Roman"/>
              <w:bCs/>
              <w:noProof/>
              <w:sz w:val="12"/>
              <w:szCs w:val="12"/>
            </w:rPr>
            <w:fldChar w:fldCharType="begin"/>
          </w:r>
          <w:r w:rsidRPr="00A91DDD">
            <w:rPr>
              <w:rFonts w:eastAsiaTheme="minorEastAsia" w:cs="Times New Roman"/>
              <w:bCs/>
              <w:noProof/>
              <w:sz w:val="12"/>
              <w:szCs w:val="12"/>
            </w:rPr>
            <w:instrText xml:space="preserve"> PAGE  \* Arabic  \* MERGEFORMAT </w:instrText>
          </w:r>
          <w:r w:rsidR="005B646E" w:rsidRPr="00A91DDD">
            <w:rPr>
              <w:rFonts w:eastAsiaTheme="minorEastAsia" w:cs="Times New Roman"/>
              <w:bCs/>
              <w:noProof/>
              <w:sz w:val="12"/>
              <w:szCs w:val="12"/>
            </w:rPr>
            <w:fldChar w:fldCharType="separate"/>
          </w:r>
          <w:r w:rsidR="003024C6">
            <w:rPr>
              <w:rFonts w:eastAsiaTheme="minorEastAsia" w:cs="Times New Roman"/>
              <w:bCs/>
              <w:noProof/>
              <w:sz w:val="12"/>
              <w:szCs w:val="12"/>
            </w:rPr>
            <w:t>3</w:t>
          </w:r>
          <w:r w:rsidR="005B646E" w:rsidRPr="00A91DDD">
            <w:rPr>
              <w:rFonts w:eastAsiaTheme="minorEastAsia" w:cs="Times New Roman"/>
              <w:bCs/>
              <w:noProof/>
              <w:sz w:val="12"/>
              <w:szCs w:val="12"/>
            </w:rPr>
            <w:fldChar w:fldCharType="end"/>
          </w:r>
          <w:r w:rsidRPr="00A91DDD">
            <w:rPr>
              <w:rFonts w:eastAsiaTheme="minorEastAsia" w:cs="Times New Roman"/>
              <w:bCs/>
              <w:noProof/>
              <w:sz w:val="12"/>
              <w:szCs w:val="12"/>
            </w:rPr>
            <w:t xml:space="preserve">of </w:t>
          </w:r>
          <w:fldSimple w:instr=" SECTIONPAGES  \* Arabic  \* MERGEFORMAT ">
            <w:r w:rsidR="003024C6" w:rsidRPr="003024C6">
              <w:rPr>
                <w:rFonts w:eastAsiaTheme="minorEastAsia" w:cs="Times New Roman"/>
                <w:bCs/>
                <w:noProof/>
                <w:sz w:val="12"/>
                <w:szCs w:val="12"/>
              </w:rPr>
              <w:t>3</w:t>
            </w:r>
          </w:fldSimple>
        </w:p>
      </w:tc>
    </w:tr>
    <w:bookmarkEnd w:id="2"/>
  </w:tbl>
  <w:p w:rsidR="00284725" w:rsidRPr="0039510C" w:rsidRDefault="00284725" w:rsidP="0013446C">
    <w:pPr>
      <w:pStyle w:val="Footer"/>
      <w:rPr>
        <w:rFonts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E5E" w:rsidRDefault="00CF2E5E" w:rsidP="00FA6CD1">
      <w:r>
        <w:separator/>
      </w:r>
    </w:p>
  </w:footnote>
  <w:footnote w:type="continuationSeparator" w:id="0">
    <w:p w:rsidR="00CF2E5E" w:rsidRDefault="00CF2E5E" w:rsidP="00FA6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284725" w:rsidRPr="00B946CE" w:rsidTr="00C578EE">
      <w:trPr>
        <w:trHeight w:val="347"/>
      </w:trPr>
      <w:tc>
        <w:tcPr>
          <w:tcW w:w="3672" w:type="dxa"/>
          <w:vMerge w:val="restart"/>
        </w:tcPr>
        <w:p w:rsidR="00284725" w:rsidRPr="00B946CE" w:rsidRDefault="00284725">
          <w:pPr>
            <w:pStyle w:val="Header"/>
            <w:rPr>
              <w:sz w:val="12"/>
              <w:szCs w:val="12"/>
            </w:rPr>
          </w:pPr>
          <w:r w:rsidRPr="00B946CE">
            <w:rPr>
              <w:noProof/>
              <w:sz w:val="12"/>
              <w:szCs w:val="12"/>
            </w:rPr>
            <w:drawing>
              <wp:inline distT="0" distB="0" distL="0" distR="0">
                <wp:extent cx="684107" cy="530222"/>
                <wp:effectExtent l="19050" t="0" r="1693"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284725" w:rsidRDefault="00284725">
          <w:pPr>
            <w:pStyle w:val="Header"/>
            <w:rPr>
              <w:rFonts w:cs="Times New Roman"/>
              <w:b/>
              <w:color w:val="FF0000"/>
              <w:sz w:val="12"/>
              <w:szCs w:val="12"/>
            </w:rPr>
          </w:pPr>
          <w:r w:rsidRPr="00B946CE">
            <w:rPr>
              <w:rFonts w:cs="Times New Roman"/>
              <w:b/>
              <w:color w:val="FF0000"/>
              <w:sz w:val="12"/>
              <w:szCs w:val="12"/>
            </w:rPr>
            <w:t>Fire Suppression Services Incorporated</w:t>
          </w:r>
        </w:p>
        <w:p w:rsidR="00284725" w:rsidRDefault="00284725">
          <w:pPr>
            <w:pStyle w:val="Header"/>
            <w:rPr>
              <w:rFonts w:cs="Times New Roman"/>
              <w:sz w:val="12"/>
              <w:szCs w:val="12"/>
            </w:rPr>
          </w:pPr>
          <w:r w:rsidRPr="00B946CE">
            <w:rPr>
              <w:rFonts w:cs="Times New Roman"/>
              <w:sz w:val="12"/>
              <w:szCs w:val="12"/>
            </w:rPr>
            <w:t xml:space="preserve">3802 South 2300 East, </w:t>
          </w:r>
          <w:r w:rsidR="00653554">
            <w:rPr>
              <w:rFonts w:cs="Times New Roman"/>
              <w:sz w:val="12"/>
              <w:szCs w:val="12"/>
            </w:rPr>
            <w:t>Millcreek</w:t>
          </w:r>
          <w:r w:rsidRPr="00B946CE">
            <w:rPr>
              <w:rFonts w:cs="Times New Roman"/>
              <w:sz w:val="12"/>
              <w:szCs w:val="12"/>
            </w:rPr>
            <w:t>. UT 84109.</w:t>
          </w:r>
        </w:p>
        <w:p w:rsidR="00284725" w:rsidRPr="00B946CE" w:rsidRDefault="00284725" w:rsidP="007577DC">
          <w:pPr>
            <w:pStyle w:val="Header"/>
            <w:rPr>
              <w:sz w:val="12"/>
              <w:szCs w:val="12"/>
            </w:rPr>
          </w:pPr>
          <w:r w:rsidRPr="00B946CE">
            <w:rPr>
              <w:rFonts w:cs="Times New Roman"/>
              <w:sz w:val="12"/>
              <w:szCs w:val="12"/>
            </w:rPr>
            <w:t>Ph (801) 277-6464</w:t>
          </w:r>
          <w:r>
            <w:rPr>
              <w:rFonts w:cs="Times New Roman"/>
              <w:sz w:val="12"/>
              <w:szCs w:val="12"/>
            </w:rPr>
            <w:t xml:space="preserve"> Fax (801) 278-2199 Toll Free (800) </w:t>
          </w:r>
        </w:p>
      </w:tc>
      <w:tc>
        <w:tcPr>
          <w:tcW w:w="3672" w:type="dxa"/>
        </w:tcPr>
        <w:p w:rsidR="00284725" w:rsidRPr="004855BA" w:rsidRDefault="00284725" w:rsidP="004855BA">
          <w:pPr>
            <w:pStyle w:val="Header"/>
            <w:jc w:val="center"/>
            <w:rPr>
              <w:rFonts w:cs="Times New Roman"/>
              <w:b/>
            </w:rPr>
          </w:pPr>
          <w:r>
            <w:rPr>
              <w:rFonts w:cs="Times New Roman"/>
              <w:b/>
            </w:rPr>
            <w:t>Bid Proposal</w:t>
          </w:r>
        </w:p>
      </w:tc>
      <w:tc>
        <w:tcPr>
          <w:tcW w:w="3672" w:type="dxa"/>
        </w:tcPr>
        <w:p w:rsidR="00284725" w:rsidRPr="005E02E9" w:rsidRDefault="00284725" w:rsidP="00123F18">
          <w:pPr>
            <w:pStyle w:val="Header"/>
            <w:jc w:val="right"/>
            <w:rPr>
              <w:b/>
              <w:color w:val="365F91" w:themeColor="accent1" w:themeShade="BF"/>
            </w:rPr>
          </w:pPr>
          <w:r>
            <w:rPr>
              <w:rFonts w:cs="Times New Roman"/>
              <w:b/>
              <w:color w:val="365F91" w:themeColor="accent1" w:themeShade="BF"/>
            </w:rPr>
            <w:t>M</w:t>
          </w:r>
        </w:p>
      </w:tc>
    </w:tr>
    <w:tr w:rsidR="00284725" w:rsidRPr="00B946CE" w:rsidTr="00C578EE">
      <w:trPr>
        <w:trHeight w:val="346"/>
      </w:trPr>
      <w:tc>
        <w:tcPr>
          <w:tcW w:w="3672" w:type="dxa"/>
          <w:vMerge/>
        </w:tcPr>
        <w:p w:rsidR="00284725" w:rsidRPr="00B946CE" w:rsidRDefault="00284725">
          <w:pPr>
            <w:pStyle w:val="Header"/>
            <w:rPr>
              <w:noProof/>
              <w:sz w:val="12"/>
              <w:szCs w:val="12"/>
            </w:rPr>
          </w:pPr>
        </w:p>
      </w:tc>
      <w:tc>
        <w:tcPr>
          <w:tcW w:w="3672" w:type="dxa"/>
        </w:tcPr>
        <w:p w:rsidR="00284725" w:rsidRPr="009838AC" w:rsidRDefault="00284725" w:rsidP="00123F18">
          <w:pPr>
            <w:pStyle w:val="Header"/>
            <w:jc w:val="center"/>
            <w:rPr>
              <w:rFonts w:cs="Times New Roman"/>
            </w:rPr>
          </w:pPr>
        </w:p>
      </w:tc>
      <w:tc>
        <w:tcPr>
          <w:tcW w:w="3672" w:type="dxa"/>
        </w:tcPr>
        <w:p w:rsidR="00284725" w:rsidRPr="00B946CE" w:rsidRDefault="00284725">
          <w:pPr>
            <w:pStyle w:val="Header"/>
          </w:pPr>
        </w:p>
      </w:tc>
    </w:tr>
  </w:tbl>
  <w:p w:rsidR="00284725" w:rsidRPr="00B946CE" w:rsidRDefault="00284725" w:rsidP="003B4BC3">
    <w:pPr>
      <w:pStyle w:val="Header"/>
      <w:rPr>
        <w:rFonts w:cs="Times New Roman"/>
        <w:sz w:val="12"/>
        <w:szCs w:val="12"/>
      </w:rPr>
    </w:pPr>
  </w:p>
  <w:p w:rsidR="00284725" w:rsidRDefault="003024C6">
    <w:pPr>
      <w:pStyle w:val="Header"/>
    </w:pPr>
    <w:r>
      <w:rPr>
        <w:noProof/>
      </w:rPr>
      <w:pict>
        <v:shapetype id="_x0000_t32" coordsize="21600,21600" o:spt="32" o:oned="t" path="m,l21600,21600e" filled="f">
          <v:path arrowok="t" fillok="f" o:connecttype="none"/>
          <o:lock v:ext="edit" shapetype="t"/>
        </v:shapetype>
        <v:shape id="_x0000_s1028" type="#_x0000_t32" style="position:absolute;margin-left:1pt;margin-top:6.85pt;width:538.5pt;height:0;z-index:25166182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3301"/>
    <w:multiLevelType w:val="hybridMultilevel"/>
    <w:tmpl w:val="E638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030B58"/>
    <w:multiLevelType w:val="hybridMultilevel"/>
    <w:tmpl w:val="9EB8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3D07C9"/>
    <w:multiLevelType w:val="hybridMultilevel"/>
    <w:tmpl w:val="AA5888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44432"/>
    <w:multiLevelType w:val="hybridMultilevel"/>
    <w:tmpl w:val="29A61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5C53FB"/>
    <w:multiLevelType w:val="hybridMultilevel"/>
    <w:tmpl w:val="170A3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25B53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2652F62"/>
    <w:multiLevelType w:val="hybridMultilevel"/>
    <w:tmpl w:val="DF1A6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num>
  <w:num w:numId="6">
    <w:abstractNumId w:val="4"/>
  </w:num>
  <w:num w:numId="7">
    <w:abstractNumId w:val="2"/>
  </w:num>
  <w:num w:numId="8">
    <w:abstractNumId w:val="1"/>
  </w:num>
  <w:num w:numId="9">
    <w:abstractNumId w:val="9"/>
  </w:num>
  <w:num w:numId="10">
    <w:abstractNumId w:val="5"/>
  </w:num>
  <w:num w:numId="11">
    <w:abstractNumId w:val="11"/>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1"/>
    <o:shapelayout v:ext="edit">
      <o:idmap v:ext="edit" data="1"/>
      <o:rules v:ext="edit">
        <o:r id="V:Rule3" type="connector" idref="#_x0000_s1029"/>
        <o:r id="V:Rule4" type="connector" idref="#_x0000_s1028"/>
      </o:rules>
    </o:shapelayout>
  </w:hdrShapeDefaults>
  <w:footnotePr>
    <w:footnote w:id="-1"/>
    <w:footnote w:id="0"/>
  </w:footnotePr>
  <w:endnotePr>
    <w:endnote w:id="-1"/>
    <w:endnote w:id="0"/>
  </w:endnotePr>
  <w:compat>
    <w:compatSetting w:name="compatibilityMode" w:uri="http://schemas.microsoft.com/office/word" w:val="12"/>
  </w:compat>
  <w:rsids>
    <w:rsidRoot w:val="00B23375"/>
    <w:rsid w:val="00007F57"/>
    <w:rsid w:val="00011C3B"/>
    <w:rsid w:val="00021C8F"/>
    <w:rsid w:val="00026182"/>
    <w:rsid w:val="00030B2F"/>
    <w:rsid w:val="0004189C"/>
    <w:rsid w:val="00042248"/>
    <w:rsid w:val="000446C4"/>
    <w:rsid w:val="00047344"/>
    <w:rsid w:val="000535B0"/>
    <w:rsid w:val="00094ABD"/>
    <w:rsid w:val="000B03C8"/>
    <w:rsid w:val="000C02DA"/>
    <w:rsid w:val="000C6816"/>
    <w:rsid w:val="000D6F9C"/>
    <w:rsid w:val="000E4059"/>
    <w:rsid w:val="00103E97"/>
    <w:rsid w:val="00105764"/>
    <w:rsid w:val="001158F4"/>
    <w:rsid w:val="00120710"/>
    <w:rsid w:val="00123F18"/>
    <w:rsid w:val="0013446C"/>
    <w:rsid w:val="0014240F"/>
    <w:rsid w:val="00160D60"/>
    <w:rsid w:val="0017325D"/>
    <w:rsid w:val="001810BD"/>
    <w:rsid w:val="0018173E"/>
    <w:rsid w:val="001821B4"/>
    <w:rsid w:val="001840E8"/>
    <w:rsid w:val="00186175"/>
    <w:rsid w:val="001900DB"/>
    <w:rsid w:val="00191B39"/>
    <w:rsid w:val="001A50C0"/>
    <w:rsid w:val="001A67DB"/>
    <w:rsid w:val="001B071A"/>
    <w:rsid w:val="001B16AE"/>
    <w:rsid w:val="001B38A0"/>
    <w:rsid w:val="001B7EF2"/>
    <w:rsid w:val="001C1F1A"/>
    <w:rsid w:val="001C750E"/>
    <w:rsid w:val="001D17B5"/>
    <w:rsid w:val="001D5499"/>
    <w:rsid w:val="001E22E5"/>
    <w:rsid w:val="001E6A11"/>
    <w:rsid w:val="001F0A5D"/>
    <w:rsid w:val="001F67CB"/>
    <w:rsid w:val="001F718F"/>
    <w:rsid w:val="002047D8"/>
    <w:rsid w:val="002236EA"/>
    <w:rsid w:val="00230E43"/>
    <w:rsid w:val="00235BC9"/>
    <w:rsid w:val="00235FD0"/>
    <w:rsid w:val="00263758"/>
    <w:rsid w:val="00274E75"/>
    <w:rsid w:val="00276598"/>
    <w:rsid w:val="00281FB3"/>
    <w:rsid w:val="00282D25"/>
    <w:rsid w:val="00284725"/>
    <w:rsid w:val="00291D31"/>
    <w:rsid w:val="002A294B"/>
    <w:rsid w:val="002A7992"/>
    <w:rsid w:val="002B1DB3"/>
    <w:rsid w:val="002B50C3"/>
    <w:rsid w:val="002C0E91"/>
    <w:rsid w:val="002C3419"/>
    <w:rsid w:val="002C69BF"/>
    <w:rsid w:val="002D042F"/>
    <w:rsid w:val="002D48EA"/>
    <w:rsid w:val="002D49CA"/>
    <w:rsid w:val="002D5ACE"/>
    <w:rsid w:val="002E5588"/>
    <w:rsid w:val="002F25F8"/>
    <w:rsid w:val="003024C6"/>
    <w:rsid w:val="00304373"/>
    <w:rsid w:val="00305143"/>
    <w:rsid w:val="003237F4"/>
    <w:rsid w:val="0032588A"/>
    <w:rsid w:val="00332BD2"/>
    <w:rsid w:val="003355A0"/>
    <w:rsid w:val="003455C8"/>
    <w:rsid w:val="00354D9A"/>
    <w:rsid w:val="003571AF"/>
    <w:rsid w:val="003571C9"/>
    <w:rsid w:val="00363C12"/>
    <w:rsid w:val="00364AD7"/>
    <w:rsid w:val="003675C0"/>
    <w:rsid w:val="0038762C"/>
    <w:rsid w:val="0039510C"/>
    <w:rsid w:val="00396DAA"/>
    <w:rsid w:val="003A7025"/>
    <w:rsid w:val="003B4BC3"/>
    <w:rsid w:val="003B4BF1"/>
    <w:rsid w:val="003D6128"/>
    <w:rsid w:val="003D6FCD"/>
    <w:rsid w:val="003E01BB"/>
    <w:rsid w:val="003E27F8"/>
    <w:rsid w:val="003F1CA6"/>
    <w:rsid w:val="003F57DB"/>
    <w:rsid w:val="00417190"/>
    <w:rsid w:val="00434EF8"/>
    <w:rsid w:val="00435F40"/>
    <w:rsid w:val="00435F90"/>
    <w:rsid w:val="00453B37"/>
    <w:rsid w:val="00456DA7"/>
    <w:rsid w:val="0045742B"/>
    <w:rsid w:val="00483668"/>
    <w:rsid w:val="004855BA"/>
    <w:rsid w:val="00485ADE"/>
    <w:rsid w:val="00495349"/>
    <w:rsid w:val="00495716"/>
    <w:rsid w:val="004A11F8"/>
    <w:rsid w:val="004B5D91"/>
    <w:rsid w:val="004B6AA8"/>
    <w:rsid w:val="004C28A8"/>
    <w:rsid w:val="004D4D6C"/>
    <w:rsid w:val="004D7B7C"/>
    <w:rsid w:val="004E328E"/>
    <w:rsid w:val="004E47AE"/>
    <w:rsid w:val="004F082E"/>
    <w:rsid w:val="00507F47"/>
    <w:rsid w:val="00526C74"/>
    <w:rsid w:val="00526D8D"/>
    <w:rsid w:val="005316C5"/>
    <w:rsid w:val="0053563C"/>
    <w:rsid w:val="00543620"/>
    <w:rsid w:val="005451D0"/>
    <w:rsid w:val="00546B67"/>
    <w:rsid w:val="00552CFC"/>
    <w:rsid w:val="00555398"/>
    <w:rsid w:val="00557146"/>
    <w:rsid w:val="0056006C"/>
    <w:rsid w:val="005614D2"/>
    <w:rsid w:val="00562BA4"/>
    <w:rsid w:val="00565E81"/>
    <w:rsid w:val="00570CF9"/>
    <w:rsid w:val="0057567D"/>
    <w:rsid w:val="0057677F"/>
    <w:rsid w:val="005810B3"/>
    <w:rsid w:val="005871E3"/>
    <w:rsid w:val="005938F7"/>
    <w:rsid w:val="005A14D9"/>
    <w:rsid w:val="005B646E"/>
    <w:rsid w:val="005B67BB"/>
    <w:rsid w:val="005B7AA4"/>
    <w:rsid w:val="005C207F"/>
    <w:rsid w:val="005C7657"/>
    <w:rsid w:val="005E0192"/>
    <w:rsid w:val="005E02E9"/>
    <w:rsid w:val="005E521F"/>
    <w:rsid w:val="005E74F1"/>
    <w:rsid w:val="005F51C0"/>
    <w:rsid w:val="005F5BEB"/>
    <w:rsid w:val="005F7DAA"/>
    <w:rsid w:val="00600756"/>
    <w:rsid w:val="00602CB5"/>
    <w:rsid w:val="0060373A"/>
    <w:rsid w:val="0061585C"/>
    <w:rsid w:val="006169CD"/>
    <w:rsid w:val="006175BC"/>
    <w:rsid w:val="0063560C"/>
    <w:rsid w:val="00651279"/>
    <w:rsid w:val="006529C7"/>
    <w:rsid w:val="00653554"/>
    <w:rsid w:val="00673294"/>
    <w:rsid w:val="00693578"/>
    <w:rsid w:val="00696C58"/>
    <w:rsid w:val="00697AA7"/>
    <w:rsid w:val="006A47DC"/>
    <w:rsid w:val="006A5154"/>
    <w:rsid w:val="006A78E6"/>
    <w:rsid w:val="006B326E"/>
    <w:rsid w:val="006B6E4F"/>
    <w:rsid w:val="006B7CB6"/>
    <w:rsid w:val="006C4C34"/>
    <w:rsid w:val="006C64B2"/>
    <w:rsid w:val="006C78E1"/>
    <w:rsid w:val="006D3999"/>
    <w:rsid w:val="006F6A9A"/>
    <w:rsid w:val="00700DFD"/>
    <w:rsid w:val="00710382"/>
    <w:rsid w:val="0071599F"/>
    <w:rsid w:val="007208B9"/>
    <w:rsid w:val="007212E9"/>
    <w:rsid w:val="00737375"/>
    <w:rsid w:val="00742854"/>
    <w:rsid w:val="00742A07"/>
    <w:rsid w:val="00751EC9"/>
    <w:rsid w:val="007577DC"/>
    <w:rsid w:val="00764707"/>
    <w:rsid w:val="00767A99"/>
    <w:rsid w:val="00770EF9"/>
    <w:rsid w:val="007732AD"/>
    <w:rsid w:val="007809E2"/>
    <w:rsid w:val="007A0D32"/>
    <w:rsid w:val="007B0A76"/>
    <w:rsid w:val="007C5138"/>
    <w:rsid w:val="007C55C7"/>
    <w:rsid w:val="007E2C13"/>
    <w:rsid w:val="007E7A8F"/>
    <w:rsid w:val="007F0A08"/>
    <w:rsid w:val="007F7830"/>
    <w:rsid w:val="008016F5"/>
    <w:rsid w:val="008031C0"/>
    <w:rsid w:val="00803C21"/>
    <w:rsid w:val="008073A2"/>
    <w:rsid w:val="00822065"/>
    <w:rsid w:val="00822C82"/>
    <w:rsid w:val="00832545"/>
    <w:rsid w:val="00841B1D"/>
    <w:rsid w:val="00850CD2"/>
    <w:rsid w:val="0087500F"/>
    <w:rsid w:val="00885E22"/>
    <w:rsid w:val="008A0264"/>
    <w:rsid w:val="008A0C22"/>
    <w:rsid w:val="008A181E"/>
    <w:rsid w:val="008C02AE"/>
    <w:rsid w:val="008C4C49"/>
    <w:rsid w:val="008C61BE"/>
    <w:rsid w:val="008C6766"/>
    <w:rsid w:val="008D4C41"/>
    <w:rsid w:val="008D780A"/>
    <w:rsid w:val="008E013C"/>
    <w:rsid w:val="008E0B8B"/>
    <w:rsid w:val="008E3E85"/>
    <w:rsid w:val="008E5201"/>
    <w:rsid w:val="008E7BC4"/>
    <w:rsid w:val="008F382E"/>
    <w:rsid w:val="0091013D"/>
    <w:rsid w:val="00922559"/>
    <w:rsid w:val="00922CA8"/>
    <w:rsid w:val="009250E5"/>
    <w:rsid w:val="00927B72"/>
    <w:rsid w:val="009348E9"/>
    <w:rsid w:val="00936126"/>
    <w:rsid w:val="009412E2"/>
    <w:rsid w:val="009414A9"/>
    <w:rsid w:val="00941F99"/>
    <w:rsid w:val="00942DC2"/>
    <w:rsid w:val="009553FB"/>
    <w:rsid w:val="00955CD3"/>
    <w:rsid w:val="00964285"/>
    <w:rsid w:val="009705D3"/>
    <w:rsid w:val="009755C0"/>
    <w:rsid w:val="009838AC"/>
    <w:rsid w:val="009907BE"/>
    <w:rsid w:val="00990C9D"/>
    <w:rsid w:val="009976EF"/>
    <w:rsid w:val="009C7602"/>
    <w:rsid w:val="009F0171"/>
    <w:rsid w:val="00A011E3"/>
    <w:rsid w:val="00A139B2"/>
    <w:rsid w:val="00A21300"/>
    <w:rsid w:val="00A21DAD"/>
    <w:rsid w:val="00A22C38"/>
    <w:rsid w:val="00A2382B"/>
    <w:rsid w:val="00A35E8A"/>
    <w:rsid w:val="00A376A4"/>
    <w:rsid w:val="00A46A41"/>
    <w:rsid w:val="00A5475D"/>
    <w:rsid w:val="00A75CD3"/>
    <w:rsid w:val="00A77B79"/>
    <w:rsid w:val="00A806AC"/>
    <w:rsid w:val="00A83D05"/>
    <w:rsid w:val="00A84EDD"/>
    <w:rsid w:val="00A853D2"/>
    <w:rsid w:val="00A91DDD"/>
    <w:rsid w:val="00AA402E"/>
    <w:rsid w:val="00AB5A29"/>
    <w:rsid w:val="00AC65ED"/>
    <w:rsid w:val="00AD322B"/>
    <w:rsid w:val="00AE4892"/>
    <w:rsid w:val="00AE531C"/>
    <w:rsid w:val="00AF35B3"/>
    <w:rsid w:val="00AF3EB6"/>
    <w:rsid w:val="00B01CCC"/>
    <w:rsid w:val="00B10A0A"/>
    <w:rsid w:val="00B20A30"/>
    <w:rsid w:val="00B23375"/>
    <w:rsid w:val="00B25AA6"/>
    <w:rsid w:val="00B4215B"/>
    <w:rsid w:val="00B4585C"/>
    <w:rsid w:val="00B526B9"/>
    <w:rsid w:val="00B60917"/>
    <w:rsid w:val="00B6363B"/>
    <w:rsid w:val="00B66530"/>
    <w:rsid w:val="00B66583"/>
    <w:rsid w:val="00B710AF"/>
    <w:rsid w:val="00B710D3"/>
    <w:rsid w:val="00B73949"/>
    <w:rsid w:val="00B76FB2"/>
    <w:rsid w:val="00B841FB"/>
    <w:rsid w:val="00B935AE"/>
    <w:rsid w:val="00B93DDC"/>
    <w:rsid w:val="00B946CE"/>
    <w:rsid w:val="00BA02C7"/>
    <w:rsid w:val="00BB19AE"/>
    <w:rsid w:val="00BB640D"/>
    <w:rsid w:val="00BC550B"/>
    <w:rsid w:val="00BC70A6"/>
    <w:rsid w:val="00BD1FAD"/>
    <w:rsid w:val="00C0434B"/>
    <w:rsid w:val="00C05CE8"/>
    <w:rsid w:val="00C05DF9"/>
    <w:rsid w:val="00C2004F"/>
    <w:rsid w:val="00C2253A"/>
    <w:rsid w:val="00C23574"/>
    <w:rsid w:val="00C31387"/>
    <w:rsid w:val="00C31CB3"/>
    <w:rsid w:val="00C3609A"/>
    <w:rsid w:val="00C43EA6"/>
    <w:rsid w:val="00C559F1"/>
    <w:rsid w:val="00C578EE"/>
    <w:rsid w:val="00C617DF"/>
    <w:rsid w:val="00C63665"/>
    <w:rsid w:val="00C65FDB"/>
    <w:rsid w:val="00C72C68"/>
    <w:rsid w:val="00C733AF"/>
    <w:rsid w:val="00C832A8"/>
    <w:rsid w:val="00C8349E"/>
    <w:rsid w:val="00C83E8C"/>
    <w:rsid w:val="00C85914"/>
    <w:rsid w:val="00C90C52"/>
    <w:rsid w:val="00C93723"/>
    <w:rsid w:val="00CB73D2"/>
    <w:rsid w:val="00CC1232"/>
    <w:rsid w:val="00CC1AC8"/>
    <w:rsid w:val="00CC3B9F"/>
    <w:rsid w:val="00CE55AA"/>
    <w:rsid w:val="00CF2E5E"/>
    <w:rsid w:val="00D14D92"/>
    <w:rsid w:val="00D14DCE"/>
    <w:rsid w:val="00D177AE"/>
    <w:rsid w:val="00D21072"/>
    <w:rsid w:val="00D216E7"/>
    <w:rsid w:val="00D2403C"/>
    <w:rsid w:val="00D4158B"/>
    <w:rsid w:val="00D5399F"/>
    <w:rsid w:val="00D539B5"/>
    <w:rsid w:val="00D73ADC"/>
    <w:rsid w:val="00D7695E"/>
    <w:rsid w:val="00D83A4B"/>
    <w:rsid w:val="00D86620"/>
    <w:rsid w:val="00D87084"/>
    <w:rsid w:val="00D9037E"/>
    <w:rsid w:val="00DB69D4"/>
    <w:rsid w:val="00DB7243"/>
    <w:rsid w:val="00DC1147"/>
    <w:rsid w:val="00DC1D9E"/>
    <w:rsid w:val="00DC7434"/>
    <w:rsid w:val="00DC7BA2"/>
    <w:rsid w:val="00DD198F"/>
    <w:rsid w:val="00DD1B6F"/>
    <w:rsid w:val="00DD1DCF"/>
    <w:rsid w:val="00DD7F86"/>
    <w:rsid w:val="00DF6B24"/>
    <w:rsid w:val="00E05DCE"/>
    <w:rsid w:val="00E15544"/>
    <w:rsid w:val="00E177FC"/>
    <w:rsid w:val="00E372AB"/>
    <w:rsid w:val="00E47AB7"/>
    <w:rsid w:val="00E5038E"/>
    <w:rsid w:val="00E55081"/>
    <w:rsid w:val="00E55D8E"/>
    <w:rsid w:val="00E67F8A"/>
    <w:rsid w:val="00E71923"/>
    <w:rsid w:val="00E76FFF"/>
    <w:rsid w:val="00E83F2D"/>
    <w:rsid w:val="00E91030"/>
    <w:rsid w:val="00E95639"/>
    <w:rsid w:val="00EB0FC2"/>
    <w:rsid w:val="00EB4469"/>
    <w:rsid w:val="00EC5AD0"/>
    <w:rsid w:val="00ED4DC7"/>
    <w:rsid w:val="00EF2790"/>
    <w:rsid w:val="00EF3E0A"/>
    <w:rsid w:val="00EF7989"/>
    <w:rsid w:val="00F0277E"/>
    <w:rsid w:val="00F13A5C"/>
    <w:rsid w:val="00F23D2B"/>
    <w:rsid w:val="00F24A7B"/>
    <w:rsid w:val="00F27273"/>
    <w:rsid w:val="00F35E0E"/>
    <w:rsid w:val="00F47AD1"/>
    <w:rsid w:val="00F5214D"/>
    <w:rsid w:val="00F608CE"/>
    <w:rsid w:val="00F60E85"/>
    <w:rsid w:val="00F61877"/>
    <w:rsid w:val="00F763FC"/>
    <w:rsid w:val="00F834B2"/>
    <w:rsid w:val="00F86773"/>
    <w:rsid w:val="00F963E0"/>
    <w:rsid w:val="00F97FD9"/>
    <w:rsid w:val="00FA6CD1"/>
    <w:rsid w:val="00FB2C16"/>
    <w:rsid w:val="00FB6E3F"/>
    <w:rsid w:val="00FB7BB8"/>
    <w:rsid w:val="00FC0EC4"/>
    <w:rsid w:val="00FC1665"/>
    <w:rsid w:val="00FC292B"/>
    <w:rsid w:val="00FC54B3"/>
    <w:rsid w:val="00FF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D73AD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0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pa.org/aboutthecodes/list_of_codes_and_standards.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161AA-05C8-4FB2-9622-10EF6EA0C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3</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221</cp:revision>
  <cp:lastPrinted>2021-01-19T22:37:00Z</cp:lastPrinted>
  <dcterms:created xsi:type="dcterms:W3CDTF">2012-07-08T02:55:00Z</dcterms:created>
  <dcterms:modified xsi:type="dcterms:W3CDTF">2021-01-19T22:37:00Z</dcterms:modified>
</cp:coreProperties>
</file>