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800"/>
        <w:gridCol w:w="1836"/>
        <w:gridCol w:w="3672"/>
      </w:tblGrid>
      <w:tr w:rsidR="00E70B7B" w:rsidRPr="004E1196" w:rsidTr="0024574E">
        <w:tc>
          <w:tcPr>
            <w:tcW w:w="3708" w:type="dxa"/>
          </w:tcPr>
          <w:p w:rsidR="004E1196" w:rsidRPr="004E1196" w:rsidRDefault="004E1196" w:rsidP="004E119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TO:</w:t>
            </w:r>
            <w:r>
              <w:rPr>
                <w:rFonts w:cs="Times New Roman"/>
                <w:sz w:val="20"/>
                <w:szCs w:val="20"/>
              </w:rPr>
              <w:t xml:space="preserve">       </w:t>
            </w:r>
            <w:r w:rsidRPr="00986A11">
              <w:rPr>
                <w:rFonts w:cs="Times New Roman"/>
                <w:b/>
                <w:sz w:val="20"/>
                <w:szCs w:val="20"/>
              </w:rPr>
              <w:t>Wasatch Lien Service, LLC</w:t>
            </w:r>
          </w:p>
          <w:p w:rsidR="004E1196" w:rsidRPr="004E1196" w:rsidRDefault="004E1196" w:rsidP="004E1196">
            <w:pPr>
              <w:autoSpaceDE w:val="0"/>
              <w:autoSpaceDN w:val="0"/>
              <w:adjustRightInd w:val="0"/>
              <w:ind w:left="720"/>
              <w:rPr>
                <w:rFonts w:cs="Times New Roman"/>
                <w:sz w:val="20"/>
                <w:szCs w:val="20"/>
              </w:rPr>
            </w:pPr>
            <w:r w:rsidRPr="004E1196">
              <w:rPr>
                <w:rFonts w:cs="Times New Roman"/>
                <w:sz w:val="20"/>
                <w:szCs w:val="20"/>
              </w:rPr>
              <w:t xml:space="preserve">3165 East </w:t>
            </w:r>
            <w:proofErr w:type="spellStart"/>
            <w:r w:rsidRPr="004E1196">
              <w:rPr>
                <w:rFonts w:cs="Times New Roman"/>
                <w:sz w:val="20"/>
                <w:szCs w:val="20"/>
              </w:rPr>
              <w:t>Millrock</w:t>
            </w:r>
            <w:proofErr w:type="spellEnd"/>
            <w:r w:rsidRPr="004E1196">
              <w:rPr>
                <w:rFonts w:cs="Times New Roman"/>
                <w:sz w:val="20"/>
                <w:szCs w:val="20"/>
              </w:rPr>
              <w:t xml:space="preserve"> Drive, </w:t>
            </w:r>
            <w:r w:rsidR="00E70B7B">
              <w:rPr>
                <w:rFonts w:cs="Times New Roman"/>
                <w:sz w:val="20"/>
                <w:szCs w:val="20"/>
              </w:rPr>
              <w:t>#</w:t>
            </w:r>
            <w:r w:rsidRPr="004E1196">
              <w:rPr>
                <w:rFonts w:cs="Times New Roman"/>
                <w:sz w:val="20"/>
                <w:szCs w:val="20"/>
              </w:rPr>
              <w:t>500</w:t>
            </w:r>
          </w:p>
          <w:p w:rsidR="004E1196" w:rsidRPr="004E1196" w:rsidRDefault="004E1196" w:rsidP="004E1196">
            <w:pPr>
              <w:autoSpaceDE w:val="0"/>
              <w:autoSpaceDN w:val="0"/>
              <w:adjustRightInd w:val="0"/>
              <w:ind w:left="720"/>
              <w:rPr>
                <w:rFonts w:cs="Times New Roman"/>
                <w:sz w:val="20"/>
                <w:szCs w:val="20"/>
              </w:rPr>
            </w:pPr>
            <w:r w:rsidRPr="004E1196">
              <w:rPr>
                <w:rFonts w:cs="Times New Roman"/>
                <w:sz w:val="20"/>
                <w:szCs w:val="20"/>
              </w:rPr>
              <w:t>Salt Lake City, UT 84121</w:t>
            </w:r>
          </w:p>
          <w:p w:rsidR="004E1196" w:rsidRPr="004E1196" w:rsidRDefault="004E1196" w:rsidP="004E1196">
            <w:pPr>
              <w:autoSpaceDE w:val="0"/>
              <w:autoSpaceDN w:val="0"/>
              <w:adjustRightInd w:val="0"/>
              <w:ind w:left="720"/>
              <w:rPr>
                <w:rFonts w:cs="Times New Roman"/>
                <w:sz w:val="20"/>
                <w:szCs w:val="20"/>
              </w:rPr>
            </w:pPr>
            <w:r w:rsidRPr="004E1196">
              <w:rPr>
                <w:rFonts w:cs="Times New Roman"/>
                <w:sz w:val="20"/>
                <w:szCs w:val="20"/>
              </w:rPr>
              <w:t>Phone: (801) 278-5436</w:t>
            </w:r>
          </w:p>
          <w:p w:rsidR="004E1196" w:rsidRPr="004E1196" w:rsidRDefault="004E1196" w:rsidP="004E1196">
            <w:pPr>
              <w:ind w:left="720"/>
              <w:rPr>
                <w:rFonts w:cs="Times New Roman"/>
              </w:rPr>
            </w:pPr>
            <w:r w:rsidRPr="004E1196">
              <w:rPr>
                <w:rFonts w:cs="Times New Roman"/>
                <w:sz w:val="20"/>
                <w:szCs w:val="20"/>
              </w:rPr>
              <w:t>Fax: (801) 438-2077</w:t>
            </w:r>
          </w:p>
        </w:tc>
        <w:tc>
          <w:tcPr>
            <w:tcW w:w="3636" w:type="dxa"/>
            <w:gridSpan w:val="2"/>
          </w:tcPr>
          <w:p w:rsidR="004E1196" w:rsidRPr="004E1196" w:rsidRDefault="004E1196" w:rsidP="00AE0E79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3672" w:type="dxa"/>
          </w:tcPr>
          <w:p w:rsidR="004E1196" w:rsidRPr="004E1196" w:rsidRDefault="004E1196" w:rsidP="004E1196">
            <w:pPr>
              <w:rPr>
                <w:rFonts w:eastAsiaTheme="minorEastAsia" w:cs="Times New Roman"/>
                <w:noProof/>
                <w:color w:val="000000" w:themeColor="text1"/>
                <w:sz w:val="20"/>
              </w:rPr>
            </w:pPr>
            <w:r>
              <w:rPr>
                <w:rFonts w:cs="Times New Roman"/>
                <w:b/>
              </w:rPr>
              <w:t>From:</w:t>
            </w:r>
            <w:r>
              <w:rPr>
                <w:rFonts w:cs="Times New Roman"/>
              </w:rPr>
              <w:t xml:space="preserve"> </w:t>
            </w:r>
            <w:r w:rsidRPr="004E1196">
              <w:rPr>
                <w:rFonts w:eastAsiaTheme="minorEastAsia" w:cs="Times New Roman"/>
                <w:noProof/>
                <w:color w:val="000000" w:themeColor="text1"/>
                <w:sz w:val="20"/>
              </w:rPr>
              <w:t>Arun (Mr)</w:t>
            </w:r>
          </w:p>
          <w:p w:rsidR="004E1196" w:rsidRPr="004E1196" w:rsidRDefault="004E1196" w:rsidP="004E1196">
            <w:pPr>
              <w:jc w:val="right"/>
              <w:rPr>
                <w:rFonts w:eastAsiaTheme="minorEastAsia" w:cs="Times New Roman"/>
                <w:noProof/>
                <w:color w:val="000000" w:themeColor="text1"/>
                <w:sz w:val="20"/>
              </w:rPr>
            </w:pPr>
            <w:r w:rsidRPr="004E1196">
              <w:rPr>
                <w:rFonts w:eastAsiaTheme="minorEastAsia" w:cs="Times New Roman"/>
                <w:noProof/>
                <w:color w:val="000000" w:themeColor="text1"/>
                <w:sz w:val="20"/>
              </w:rPr>
              <w:t>Projects &amp; Compliance</w:t>
            </w:r>
          </w:p>
          <w:p w:rsidR="004E1196" w:rsidRPr="004E1196" w:rsidRDefault="004E1196" w:rsidP="004E1196">
            <w:pPr>
              <w:jc w:val="right"/>
              <w:rPr>
                <w:rFonts w:eastAsiaTheme="minorEastAsia" w:cs="Times New Roman"/>
                <w:b/>
                <w:noProof/>
                <w:color w:val="FF0000"/>
                <w:sz w:val="20"/>
              </w:rPr>
            </w:pPr>
            <w:r w:rsidRPr="004E1196">
              <w:rPr>
                <w:rFonts w:eastAsiaTheme="minorEastAsia" w:cs="Times New Roman"/>
                <w:b/>
                <w:noProof/>
                <w:color w:val="FF0000"/>
                <w:sz w:val="20"/>
              </w:rPr>
              <w:t>Fire Suppression Services Inc.</w:t>
            </w:r>
          </w:p>
          <w:p w:rsidR="004E1196" w:rsidRPr="004E1196" w:rsidRDefault="004E1196" w:rsidP="004E1196">
            <w:pPr>
              <w:jc w:val="right"/>
              <w:rPr>
                <w:rFonts w:eastAsiaTheme="minorEastAsia" w:cs="Times New Roman"/>
                <w:noProof/>
                <w:color w:val="000000" w:themeColor="text1"/>
                <w:sz w:val="20"/>
              </w:rPr>
            </w:pPr>
            <w:r w:rsidRPr="004E1196">
              <w:rPr>
                <w:rFonts w:eastAsiaTheme="minorEastAsia" w:cs="Times New Roman"/>
                <w:noProof/>
                <w:color w:val="000000" w:themeColor="text1"/>
                <w:sz w:val="20"/>
              </w:rPr>
              <w:t>(801) 277-6464 Office</w:t>
            </w:r>
          </w:p>
          <w:p w:rsidR="004E1196" w:rsidRPr="004E1196" w:rsidRDefault="004E1196" w:rsidP="004E1196">
            <w:pPr>
              <w:jc w:val="right"/>
              <w:rPr>
                <w:rFonts w:eastAsiaTheme="minorEastAsia" w:cs="Times New Roman"/>
                <w:noProof/>
                <w:color w:val="000000" w:themeColor="text1"/>
                <w:sz w:val="20"/>
              </w:rPr>
            </w:pPr>
            <w:r w:rsidRPr="004E1196">
              <w:rPr>
                <w:rFonts w:eastAsiaTheme="minorEastAsia" w:cs="Times New Roman"/>
                <w:noProof/>
                <w:color w:val="000000" w:themeColor="text1"/>
                <w:sz w:val="20"/>
              </w:rPr>
              <w:t xml:space="preserve">(801) 440-9906 Cell </w:t>
            </w:r>
            <w:r w:rsidRPr="004E1196">
              <w:rPr>
                <w:rFonts w:eastAsiaTheme="minorEastAsia" w:cs="Times New Roman"/>
                <w:noProof/>
                <w:color w:val="000000" w:themeColor="text1"/>
                <w:sz w:val="20"/>
              </w:rPr>
              <w:sym w:font="Wingdings" w:char="F0E7"/>
            </w:r>
            <w:r w:rsidRPr="004E1196">
              <w:rPr>
                <w:rFonts w:eastAsiaTheme="minorEastAsia" w:cs="Times New Roman"/>
                <w:noProof/>
                <w:color w:val="000000" w:themeColor="text1"/>
                <w:sz w:val="20"/>
              </w:rPr>
              <w:t xml:space="preserve"> No Text</w:t>
            </w:r>
          </w:p>
          <w:p w:rsidR="004E1196" w:rsidRPr="004E1196" w:rsidRDefault="00D554FC" w:rsidP="004E1196">
            <w:pPr>
              <w:jc w:val="right"/>
              <w:rPr>
                <w:rFonts w:cs="Times New Roman"/>
              </w:rPr>
            </w:pPr>
            <w:hyperlink r:id="rId9" w:history="1">
              <w:r w:rsidR="004E1196" w:rsidRPr="00E07695">
                <w:rPr>
                  <w:rStyle w:val="Hyperlink"/>
                  <w:rFonts w:cs="Times New Roman"/>
                </w:rPr>
                <w:t>arunfss@live.com</w:t>
              </w:r>
            </w:hyperlink>
          </w:p>
        </w:tc>
      </w:tr>
      <w:tr w:rsidR="00E70B7B" w:rsidRPr="004E1196" w:rsidTr="0024574E">
        <w:trPr>
          <w:trHeight w:val="134"/>
        </w:trPr>
        <w:tc>
          <w:tcPr>
            <w:tcW w:w="3708" w:type="dxa"/>
            <w:shd w:val="clear" w:color="auto" w:fill="BFBFBF" w:themeFill="background1" w:themeFillShade="BF"/>
          </w:tcPr>
          <w:p w:rsidR="004E1196" w:rsidRPr="004E1196" w:rsidRDefault="004E1196" w:rsidP="00AE0E79">
            <w:pPr>
              <w:rPr>
                <w:rFonts w:cs="Times New Roman"/>
                <w:sz w:val="8"/>
              </w:rPr>
            </w:pPr>
          </w:p>
        </w:tc>
        <w:tc>
          <w:tcPr>
            <w:tcW w:w="3636" w:type="dxa"/>
            <w:gridSpan w:val="2"/>
            <w:shd w:val="clear" w:color="auto" w:fill="BFBFBF" w:themeFill="background1" w:themeFillShade="BF"/>
          </w:tcPr>
          <w:p w:rsidR="004E1196" w:rsidRPr="004E1196" w:rsidRDefault="004E1196" w:rsidP="00F15FC2">
            <w:pPr>
              <w:rPr>
                <w:rFonts w:cs="Times New Roman"/>
                <w:sz w:val="8"/>
              </w:rPr>
            </w:pPr>
          </w:p>
        </w:tc>
        <w:tc>
          <w:tcPr>
            <w:tcW w:w="3672" w:type="dxa"/>
            <w:shd w:val="clear" w:color="auto" w:fill="BFBFBF" w:themeFill="background1" w:themeFillShade="BF"/>
          </w:tcPr>
          <w:p w:rsidR="004E1196" w:rsidRPr="004E1196" w:rsidRDefault="004E1196" w:rsidP="00AE0E79">
            <w:pPr>
              <w:rPr>
                <w:rFonts w:cs="Times New Roman"/>
                <w:sz w:val="8"/>
              </w:rPr>
            </w:pPr>
          </w:p>
        </w:tc>
      </w:tr>
      <w:tr w:rsidR="0024574E" w:rsidRPr="00583F61" w:rsidTr="00F53C5F">
        <w:tc>
          <w:tcPr>
            <w:tcW w:w="11016" w:type="dxa"/>
            <w:gridSpan w:val="4"/>
          </w:tcPr>
          <w:p w:rsidR="0024574E" w:rsidRPr="00583F61" w:rsidRDefault="0024574E" w:rsidP="009C2917">
            <w:pPr>
              <w:rPr>
                <w:rFonts w:cs="Times New Roman"/>
                <w:sz w:val="22"/>
              </w:rPr>
            </w:pPr>
            <w:r w:rsidRPr="00583F61">
              <w:rPr>
                <w:rFonts w:cs="Times New Roman"/>
                <w:b/>
                <w:sz w:val="22"/>
              </w:rPr>
              <w:t>Job type</w:t>
            </w:r>
            <w:sdt>
              <w:sdtPr>
                <w:rPr>
                  <w:rFonts w:cs="Times New Roman"/>
                  <w:b/>
                  <w:sz w:val="22"/>
                </w:rPr>
                <w:id w:val="1972400512"/>
                <w:lock w:val="sdtContentLocked"/>
                <w:placeholder>
                  <w:docPart w:val="DefaultPlaceholder_1082065158"/>
                </w:placeholder>
                <w:group/>
              </w:sdtPr>
              <w:sdtEndPr>
                <w:rPr>
                  <w:b w:val="0"/>
                  <w:szCs w:val="16"/>
                </w:rPr>
              </w:sdtEndPr>
              <w:sdtContent>
                <w:r w:rsidRPr="00583F61">
                  <w:rPr>
                    <w:rFonts w:cs="Times New Roman"/>
                    <w:b/>
                    <w:sz w:val="22"/>
                  </w:rPr>
                  <w:t xml:space="preserve">:                  </w:t>
                </w:r>
                <w:sdt>
                  <w:sdtPr>
                    <w:rPr>
                      <w:rFonts w:cs="Times New Roman"/>
                      <w:b/>
                      <w:sz w:val="22"/>
                    </w:rPr>
                    <w:id w:val="880753892"/>
                    <w14:checkbox>
                      <w14:checked w14:val="0"/>
                      <w14:checkedState w14:val="00FC" w14:font="Wingdings"/>
                      <w14:uncheckedState w14:val="2610" w14:font="MS Gothic"/>
                    </w14:checkbox>
                  </w:sdtPr>
                  <w:sdtEndPr/>
                  <w:sdtContent>
                    <w:r w:rsidR="00DC6D24">
                      <w:rPr>
                        <w:rFonts w:ascii="MS Gothic" w:eastAsia="MS Gothic" w:cs="Times New Roman" w:hint="eastAsia"/>
                        <w:b/>
                        <w:sz w:val="22"/>
                      </w:rPr>
                      <w:t>☐</w:t>
                    </w:r>
                  </w:sdtContent>
                </w:sdt>
                <w:r w:rsidRPr="00583F61">
                  <w:rPr>
                    <w:rFonts w:cs="Times New Roman"/>
                    <w:sz w:val="22"/>
                    <w:szCs w:val="16"/>
                  </w:rPr>
                  <w:t xml:space="preserve">Federal, </w:t>
                </w:r>
                <w:r w:rsidR="009C2917" w:rsidRPr="00583F61">
                  <w:rPr>
                    <w:rFonts w:cs="Times New Roman"/>
                    <w:sz w:val="22"/>
                    <w:szCs w:val="16"/>
                  </w:rPr>
                  <w:t xml:space="preserve">     </w:t>
                </w:r>
                <w:sdt>
                  <w:sdtPr>
                    <w:rPr>
                      <w:rFonts w:cs="Times New Roman"/>
                      <w:b/>
                      <w:sz w:val="22"/>
                      <w:szCs w:val="16"/>
                    </w:rPr>
                    <w:id w:val="1510876866"/>
                    <w14:checkbox>
                      <w14:checked w14:val="0"/>
                      <w14:checkedState w14:val="00FC" w14:font="Wingdings"/>
                      <w14:uncheckedState w14:val="2610" w14:font="MS Gothic"/>
                    </w14:checkbox>
                  </w:sdtPr>
                  <w:sdtEndPr/>
                  <w:sdtContent>
                    <w:r w:rsidR="00583F61" w:rsidRPr="00583F61">
                      <w:rPr>
                        <w:rFonts w:ascii="MS Mincho" w:eastAsia="MS Mincho" w:hAnsi="MS Mincho" w:cs="MS Mincho" w:hint="eastAsia"/>
                        <w:b/>
                        <w:sz w:val="22"/>
                        <w:szCs w:val="16"/>
                      </w:rPr>
                      <w:t>☐</w:t>
                    </w:r>
                  </w:sdtContent>
                </w:sdt>
                <w:r w:rsidR="009C2917" w:rsidRPr="00583F61">
                  <w:rPr>
                    <w:rFonts w:cs="Times New Roman"/>
                    <w:sz w:val="22"/>
                    <w:szCs w:val="16"/>
                  </w:rPr>
                  <w:t xml:space="preserve">State or Municipal Job    </w:t>
                </w:r>
                <w:r w:rsidRPr="00583F61">
                  <w:rPr>
                    <w:rFonts w:cs="Times New Roman"/>
                    <w:sz w:val="22"/>
                    <w:szCs w:val="16"/>
                  </w:rPr>
                  <w:t xml:space="preserve"> </w:t>
                </w:r>
                <w:r w:rsidR="009C2917" w:rsidRPr="00583F61">
                  <w:rPr>
                    <w:rFonts w:cs="Times New Roman"/>
                    <w:sz w:val="22"/>
                    <w:szCs w:val="16"/>
                  </w:rPr>
                  <w:t xml:space="preserve">    </w:t>
                </w:r>
                <w:sdt>
                  <w:sdtPr>
                    <w:rPr>
                      <w:rFonts w:cs="Times New Roman"/>
                      <w:b/>
                      <w:sz w:val="22"/>
                      <w:szCs w:val="16"/>
                    </w:rPr>
                    <w:id w:val="595992404"/>
                    <w14:checkbox>
                      <w14:checked w14:val="1"/>
                      <w14:checkedState w14:val="00FC" w14:font="Wingdings"/>
                      <w14:uncheckedState w14:val="2610" w14:font="MS Gothic"/>
                    </w14:checkbox>
                  </w:sdtPr>
                  <w:sdtEndPr/>
                  <w:sdtContent>
                    <w:r w:rsidR="00DC6D24">
                      <w:rPr>
                        <w:rFonts w:cs="Times New Roman"/>
                        <w:b/>
                        <w:sz w:val="22"/>
                        <w:szCs w:val="16"/>
                      </w:rPr>
                      <w:sym w:font="Wingdings" w:char="F0FC"/>
                    </w:r>
                  </w:sdtContent>
                </w:sdt>
                <w:r w:rsidRPr="00583F61">
                  <w:rPr>
                    <w:rFonts w:cs="Times New Roman"/>
                    <w:sz w:val="22"/>
                    <w:szCs w:val="16"/>
                  </w:rPr>
                  <w:t xml:space="preserve">Commercial </w:t>
                </w:r>
                <w:r w:rsidR="009C2917" w:rsidRPr="00583F61">
                  <w:rPr>
                    <w:rFonts w:cs="Times New Roman"/>
                    <w:sz w:val="22"/>
                    <w:szCs w:val="16"/>
                  </w:rPr>
                  <w:t xml:space="preserve">      </w:t>
                </w:r>
                <w:sdt>
                  <w:sdtPr>
                    <w:rPr>
                      <w:rFonts w:cs="Times New Roman"/>
                      <w:sz w:val="22"/>
                      <w:szCs w:val="16"/>
                    </w:rPr>
                    <w:id w:val="1903328024"/>
                    <w14:checkbox>
                      <w14:checked w14:val="0"/>
                      <w14:checkedState w14:val="00FC" w14:font="Wingdings"/>
                      <w14:uncheckedState w14:val="2610" w14:font="MS Gothic"/>
                    </w14:checkbox>
                  </w:sdtPr>
                  <w:sdtEndPr/>
                  <w:sdtContent>
                    <w:r w:rsidR="00583F61" w:rsidRPr="00583F61">
                      <w:rPr>
                        <w:rFonts w:ascii="MS Mincho" w:eastAsia="MS Mincho" w:hAnsi="MS Mincho" w:cs="MS Mincho" w:hint="eastAsia"/>
                        <w:sz w:val="22"/>
                        <w:szCs w:val="16"/>
                      </w:rPr>
                      <w:t>☐</w:t>
                    </w:r>
                  </w:sdtContent>
                </w:sdt>
              </w:sdtContent>
            </w:sdt>
            <w:r w:rsidR="009C2917" w:rsidRPr="00583F61">
              <w:rPr>
                <w:rFonts w:cs="Times New Roman"/>
                <w:sz w:val="22"/>
                <w:szCs w:val="16"/>
              </w:rPr>
              <w:t>Residential</w:t>
            </w:r>
          </w:p>
        </w:tc>
      </w:tr>
      <w:tr w:rsidR="00B263BC" w:rsidRPr="004E1196" w:rsidTr="0024574E">
        <w:tc>
          <w:tcPr>
            <w:tcW w:w="3708" w:type="dxa"/>
          </w:tcPr>
          <w:p w:rsidR="004E1196" w:rsidRDefault="004E1196" w:rsidP="00AE0E79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Job:  </w:t>
            </w:r>
            <w:r w:rsidR="006D6A7C">
              <w:rPr>
                <w:rFonts w:cs="Times New Roman"/>
              </w:rPr>
              <w:t>La Caille</w:t>
            </w:r>
          </w:p>
          <w:p w:rsidR="006D6A7C" w:rsidRDefault="006D6A7C" w:rsidP="004E1196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Pr="006D6A7C">
              <w:rPr>
                <w:rFonts w:cs="Times New Roman"/>
              </w:rPr>
              <w:t>565 Wasatch Blvd.</w:t>
            </w:r>
          </w:p>
          <w:p w:rsidR="004E1196" w:rsidRDefault="006D6A7C" w:rsidP="006D6A7C">
            <w:pPr>
              <w:rPr>
                <w:rFonts w:cs="Times New Roman"/>
              </w:rPr>
            </w:pPr>
            <w:r w:rsidRPr="006D6A7C">
              <w:rPr>
                <w:rFonts w:cs="Times New Roman"/>
              </w:rPr>
              <w:t>Sandy City UT 84101</w:t>
            </w:r>
          </w:p>
          <w:p w:rsidR="006D6A7C" w:rsidRDefault="006D6A7C" w:rsidP="006D6A7C">
            <w:pPr>
              <w:rPr>
                <w:rFonts w:cs="Times New Roman"/>
                <w:b/>
              </w:rPr>
            </w:pPr>
          </w:p>
        </w:tc>
        <w:tc>
          <w:tcPr>
            <w:tcW w:w="3636" w:type="dxa"/>
            <w:gridSpan w:val="2"/>
          </w:tcPr>
          <w:p w:rsidR="004E1196" w:rsidRDefault="004E1196" w:rsidP="00B747F5">
            <w:pPr>
              <w:rPr>
                <w:rFonts w:cs="Times New Roman"/>
              </w:rPr>
            </w:pPr>
            <w:r w:rsidRPr="004E1196">
              <w:rPr>
                <w:rFonts w:cs="Times New Roman"/>
                <w:b/>
              </w:rPr>
              <w:t>Reputed Owner:</w:t>
            </w:r>
            <w:r>
              <w:rPr>
                <w:rFonts w:cs="Times New Roman"/>
                <w:b/>
              </w:rPr>
              <w:t xml:space="preserve">  </w:t>
            </w:r>
            <w:r>
              <w:rPr>
                <w:rFonts w:cs="Times New Roman"/>
              </w:rPr>
              <w:t xml:space="preserve"> </w:t>
            </w:r>
          </w:p>
          <w:p w:rsidR="006D6A7C" w:rsidRDefault="006D6A7C" w:rsidP="00B747F5">
            <w:pPr>
              <w:rPr>
                <w:rFonts w:cs="Times New Roman"/>
              </w:rPr>
            </w:pPr>
            <w:r>
              <w:rPr>
                <w:rFonts w:cs="Times New Roman"/>
              </w:rPr>
              <w:t>Holladay 2550 LLC</w:t>
            </w:r>
          </w:p>
          <w:p w:rsidR="006D6A7C" w:rsidRDefault="006D6A7C" w:rsidP="00B747F5">
            <w:pPr>
              <w:rPr>
                <w:rFonts w:cs="Times New Roman"/>
              </w:rPr>
            </w:pPr>
            <w:r>
              <w:rPr>
                <w:rFonts w:cs="Times New Roman"/>
              </w:rPr>
              <w:t>9565 S Wasatch Blvd UT 84092</w:t>
            </w:r>
          </w:p>
          <w:p w:rsidR="006D6A7C" w:rsidRDefault="006D6A7C" w:rsidP="00B747F5">
            <w:pPr>
              <w:rPr>
                <w:rFonts w:cs="Times New Roman"/>
              </w:rPr>
            </w:pPr>
            <w:r w:rsidRPr="006D6A7C">
              <w:rPr>
                <w:rFonts w:cs="Times New Roman"/>
              </w:rPr>
              <w:t>Kevin Gates</w:t>
            </w:r>
          </w:p>
        </w:tc>
        <w:tc>
          <w:tcPr>
            <w:tcW w:w="3672" w:type="dxa"/>
          </w:tcPr>
          <w:p w:rsidR="004E1196" w:rsidRDefault="004E1196" w:rsidP="00AE0E79">
            <w:pPr>
              <w:rPr>
                <w:rFonts w:cs="Times New Roman"/>
              </w:rPr>
            </w:pPr>
          </w:p>
        </w:tc>
      </w:tr>
      <w:tr w:rsidR="00CB752D" w:rsidRPr="00CB752D" w:rsidTr="00CB752D">
        <w:tc>
          <w:tcPr>
            <w:tcW w:w="3708" w:type="dxa"/>
            <w:shd w:val="clear" w:color="auto" w:fill="BFBFBF" w:themeFill="background1" w:themeFillShade="BF"/>
          </w:tcPr>
          <w:p w:rsidR="00CB752D" w:rsidRPr="00CB752D" w:rsidRDefault="00CB752D" w:rsidP="00AE0E79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3636" w:type="dxa"/>
            <w:gridSpan w:val="2"/>
            <w:shd w:val="clear" w:color="auto" w:fill="BFBFBF" w:themeFill="background1" w:themeFillShade="BF"/>
          </w:tcPr>
          <w:p w:rsidR="00CB752D" w:rsidRPr="00CB752D" w:rsidRDefault="00CB752D" w:rsidP="004E1196">
            <w:pPr>
              <w:rPr>
                <w:rFonts w:cs="Times New Roman"/>
                <w:sz w:val="18"/>
              </w:rPr>
            </w:pPr>
          </w:p>
        </w:tc>
        <w:tc>
          <w:tcPr>
            <w:tcW w:w="3672" w:type="dxa"/>
            <w:shd w:val="clear" w:color="auto" w:fill="BFBFBF" w:themeFill="background1" w:themeFillShade="BF"/>
          </w:tcPr>
          <w:p w:rsidR="00CB752D" w:rsidRPr="00CB752D" w:rsidRDefault="00CB752D" w:rsidP="00AE0E79">
            <w:pPr>
              <w:rPr>
                <w:rFonts w:cs="Times New Roman"/>
                <w:sz w:val="18"/>
              </w:rPr>
            </w:pPr>
          </w:p>
        </w:tc>
      </w:tr>
      <w:tr w:rsidR="00B263BC" w:rsidRPr="004E1196" w:rsidTr="0024574E">
        <w:tc>
          <w:tcPr>
            <w:tcW w:w="3708" w:type="dxa"/>
          </w:tcPr>
          <w:p w:rsidR="004E1196" w:rsidRDefault="00B263BC" w:rsidP="00AE0E7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General Contractor:</w:t>
            </w:r>
          </w:p>
        </w:tc>
        <w:tc>
          <w:tcPr>
            <w:tcW w:w="3636" w:type="dxa"/>
            <w:gridSpan w:val="2"/>
          </w:tcPr>
          <w:p w:rsidR="004E1196" w:rsidRDefault="009F3D71" w:rsidP="004E1196">
            <w:pPr>
              <w:rPr>
                <w:rFonts w:cs="Times New Roman"/>
              </w:rPr>
            </w:pPr>
            <w:r>
              <w:rPr>
                <w:rFonts w:cs="Times New Roman"/>
              </w:rPr>
              <w:t>Majestic Crafted/Kevin Gust</w:t>
            </w:r>
            <w:r w:rsidR="00B263BC">
              <w:rPr>
                <w:rFonts w:cs="Times New Roman"/>
              </w:rPr>
              <w:t>.</w:t>
            </w:r>
          </w:p>
        </w:tc>
        <w:tc>
          <w:tcPr>
            <w:tcW w:w="3672" w:type="dxa"/>
          </w:tcPr>
          <w:p w:rsidR="004E1196" w:rsidRDefault="004E1196" w:rsidP="00AE0E79">
            <w:pPr>
              <w:rPr>
                <w:rFonts w:cs="Times New Roman"/>
              </w:rPr>
            </w:pPr>
          </w:p>
        </w:tc>
      </w:tr>
      <w:tr w:rsidR="00CB752D" w:rsidRPr="004E1196" w:rsidTr="0024574E">
        <w:tc>
          <w:tcPr>
            <w:tcW w:w="3708" w:type="dxa"/>
          </w:tcPr>
          <w:p w:rsidR="00CB752D" w:rsidRDefault="00CB752D" w:rsidP="00CC32AA">
            <w:pPr>
              <w:rPr>
                <w:rFonts w:cs="Times New Roman"/>
                <w:b/>
              </w:rPr>
            </w:pPr>
          </w:p>
        </w:tc>
        <w:tc>
          <w:tcPr>
            <w:tcW w:w="3636" w:type="dxa"/>
            <w:gridSpan w:val="2"/>
          </w:tcPr>
          <w:p w:rsidR="00CB752D" w:rsidRPr="009F3D71" w:rsidRDefault="009F3D71" w:rsidP="00CC32AA">
            <w:pPr>
              <w:rPr>
                <w:rFonts w:cs="Times New Roman"/>
              </w:rPr>
            </w:pPr>
            <w:r w:rsidRPr="009F3D71">
              <w:rPr>
                <w:rFonts w:cs="Times New Roman"/>
              </w:rPr>
              <w:t>P.O. Box 1256 Riverton UT 84065</w:t>
            </w:r>
          </w:p>
        </w:tc>
        <w:tc>
          <w:tcPr>
            <w:tcW w:w="3672" w:type="dxa"/>
          </w:tcPr>
          <w:p w:rsidR="00CB752D" w:rsidRDefault="00CB752D" w:rsidP="00AE0E79">
            <w:pPr>
              <w:rPr>
                <w:rFonts w:cs="Times New Roman"/>
              </w:rPr>
            </w:pPr>
          </w:p>
        </w:tc>
      </w:tr>
      <w:tr w:rsidR="00CB752D" w:rsidRPr="00CB752D" w:rsidTr="00CB752D">
        <w:tc>
          <w:tcPr>
            <w:tcW w:w="3708" w:type="dxa"/>
            <w:shd w:val="clear" w:color="auto" w:fill="BFBFBF" w:themeFill="background1" w:themeFillShade="BF"/>
          </w:tcPr>
          <w:p w:rsidR="00CB752D" w:rsidRPr="00CB752D" w:rsidRDefault="00CB752D" w:rsidP="00CC32AA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636" w:type="dxa"/>
            <w:gridSpan w:val="2"/>
            <w:shd w:val="clear" w:color="auto" w:fill="BFBFBF" w:themeFill="background1" w:themeFillShade="BF"/>
          </w:tcPr>
          <w:p w:rsidR="00CB752D" w:rsidRPr="00CB752D" w:rsidRDefault="00CB752D" w:rsidP="00CC32AA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672" w:type="dxa"/>
            <w:shd w:val="clear" w:color="auto" w:fill="BFBFBF" w:themeFill="background1" w:themeFillShade="BF"/>
          </w:tcPr>
          <w:p w:rsidR="00CB752D" w:rsidRPr="00CB752D" w:rsidRDefault="00CB752D" w:rsidP="00AE0E79">
            <w:pPr>
              <w:rPr>
                <w:rFonts w:cs="Times New Roman"/>
                <w:sz w:val="20"/>
              </w:rPr>
            </w:pPr>
          </w:p>
        </w:tc>
      </w:tr>
      <w:tr w:rsidR="00B263BC" w:rsidRPr="004E1196" w:rsidTr="0024574E">
        <w:tc>
          <w:tcPr>
            <w:tcW w:w="3708" w:type="dxa"/>
          </w:tcPr>
          <w:p w:rsidR="00402E9C" w:rsidRPr="00402E9C" w:rsidRDefault="00402E9C" w:rsidP="00CC32AA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Parcel ID: </w:t>
            </w:r>
            <w:r w:rsidR="006D6A7C" w:rsidRPr="006D6A7C">
              <w:rPr>
                <w:rFonts w:cs="Times New Roman"/>
              </w:rPr>
              <w:t>28121510390000</w:t>
            </w:r>
          </w:p>
        </w:tc>
        <w:tc>
          <w:tcPr>
            <w:tcW w:w="3636" w:type="dxa"/>
            <w:gridSpan w:val="2"/>
          </w:tcPr>
          <w:p w:rsidR="00CC32AA" w:rsidRPr="00E70B7B" w:rsidRDefault="00CC32AA" w:rsidP="00CC32AA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b/>
              </w:rPr>
              <w:t xml:space="preserve">Recorder: </w:t>
            </w:r>
            <w:hyperlink r:id="rId10" w:history="1">
              <w:r w:rsidRPr="00E70B7B">
                <w:rPr>
                  <w:rStyle w:val="Hyperlink"/>
                  <w:rFonts w:cs="Times New Roman"/>
                  <w:b/>
                  <w:sz w:val="20"/>
                </w:rPr>
                <w:t>Link</w:t>
              </w:r>
              <w:r w:rsidRPr="00E70B7B">
                <w:rPr>
                  <w:rStyle w:val="Hyperlink"/>
                  <w:rFonts w:cs="Times New Roman"/>
                  <w:b/>
                  <w:sz w:val="20"/>
                </w:rPr>
                <w:t xml:space="preserve"> </w:t>
              </w:r>
              <w:r w:rsidRPr="00E70B7B">
                <w:rPr>
                  <w:rStyle w:val="Hyperlink"/>
                  <w:rFonts w:cs="Times New Roman"/>
                  <w:b/>
                  <w:sz w:val="20"/>
                </w:rPr>
                <w:t>to</w:t>
              </w:r>
              <w:r w:rsidRPr="00E70B7B">
                <w:rPr>
                  <w:rStyle w:val="Hyperlink"/>
                  <w:rFonts w:cs="Times New Roman"/>
                  <w:b/>
                  <w:sz w:val="20"/>
                </w:rPr>
                <w:t xml:space="preserve"> </w:t>
              </w:r>
              <w:r w:rsidRPr="00E70B7B">
                <w:rPr>
                  <w:rStyle w:val="Hyperlink"/>
                  <w:rFonts w:cs="Times New Roman"/>
                  <w:b/>
                  <w:sz w:val="20"/>
                </w:rPr>
                <w:t>L</w:t>
              </w:r>
              <w:r w:rsidRPr="00E70B7B">
                <w:rPr>
                  <w:rStyle w:val="Hyperlink"/>
                  <w:rFonts w:cs="Times New Roman"/>
                  <w:b/>
                  <w:sz w:val="20"/>
                </w:rPr>
                <w:t>e</w:t>
              </w:r>
              <w:r w:rsidRPr="00E70B7B">
                <w:rPr>
                  <w:rStyle w:val="Hyperlink"/>
                  <w:rFonts w:cs="Times New Roman"/>
                  <w:b/>
                  <w:sz w:val="20"/>
                </w:rPr>
                <w:t>gal Description</w:t>
              </w:r>
            </w:hyperlink>
          </w:p>
          <w:p w:rsidR="00CC32AA" w:rsidRPr="00CC32AA" w:rsidRDefault="00CC32AA" w:rsidP="00CC32AA">
            <w:pPr>
              <w:rPr>
                <w:rFonts w:cs="Times New Roman"/>
                <w:b/>
              </w:rPr>
            </w:pPr>
          </w:p>
        </w:tc>
        <w:tc>
          <w:tcPr>
            <w:tcW w:w="3672" w:type="dxa"/>
          </w:tcPr>
          <w:p w:rsidR="00402E9C" w:rsidRDefault="00402E9C" w:rsidP="00AE0E79">
            <w:pPr>
              <w:rPr>
                <w:rFonts w:cs="Times New Roman"/>
              </w:rPr>
            </w:pPr>
          </w:p>
        </w:tc>
      </w:tr>
      <w:tr w:rsidR="00E70B7B" w:rsidRPr="004E1196" w:rsidTr="0024574E">
        <w:tc>
          <w:tcPr>
            <w:tcW w:w="3708" w:type="dxa"/>
          </w:tcPr>
          <w:p w:rsidR="00E70B7B" w:rsidRPr="00E70B7B" w:rsidRDefault="00E70B7B" w:rsidP="00CC32AA">
            <w:pPr>
              <w:rPr>
                <w:rFonts w:cs="Times New Roman"/>
                <w:b/>
              </w:rPr>
            </w:pPr>
            <w:r w:rsidRPr="00E70B7B">
              <w:rPr>
                <w:rFonts w:cs="Times New Roman"/>
                <w:b/>
              </w:rPr>
              <w:t>Job description:</w:t>
            </w:r>
          </w:p>
        </w:tc>
        <w:tc>
          <w:tcPr>
            <w:tcW w:w="7308" w:type="dxa"/>
            <w:gridSpan w:val="3"/>
          </w:tcPr>
          <w:p w:rsidR="00E70B7B" w:rsidRDefault="009F3D71" w:rsidP="009F3D71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System Install</w:t>
            </w:r>
            <w:r w:rsidR="00C2490A">
              <w:rPr>
                <w:rFonts w:cs="Times New Roman"/>
                <w:sz w:val="20"/>
              </w:rPr>
              <w:t xml:space="preserve">.  </w:t>
            </w:r>
            <w:proofErr w:type="spellStart"/>
            <w:r w:rsidR="00C2490A" w:rsidRPr="00C2490A">
              <w:rPr>
                <w:rFonts w:cs="Times New Roman"/>
                <w:b/>
                <w:sz w:val="20"/>
              </w:rPr>
              <w:t>Approx</w:t>
            </w:r>
            <w:proofErr w:type="spellEnd"/>
            <w:r w:rsidR="00C2490A" w:rsidRPr="00C2490A">
              <w:rPr>
                <w:rFonts w:cs="Times New Roman"/>
                <w:b/>
                <w:sz w:val="20"/>
              </w:rPr>
              <w:t>:</w:t>
            </w:r>
            <w:r>
              <w:rPr>
                <w:rFonts w:cs="Times New Roman"/>
                <w:sz w:val="20"/>
              </w:rPr>
              <w:t xml:space="preserve"> $20,0</w:t>
            </w:r>
            <w:r w:rsidR="00C2490A">
              <w:rPr>
                <w:rFonts w:cs="Times New Roman"/>
                <w:sz w:val="20"/>
              </w:rPr>
              <w:t>00.00</w:t>
            </w:r>
          </w:p>
        </w:tc>
      </w:tr>
      <w:tr w:rsidR="00E70B7B" w:rsidRPr="004E1196" w:rsidTr="0024574E">
        <w:tc>
          <w:tcPr>
            <w:tcW w:w="3708" w:type="dxa"/>
          </w:tcPr>
          <w:p w:rsidR="00E70B7B" w:rsidRPr="00B263BC" w:rsidRDefault="00E70B7B" w:rsidP="00CC32AA">
            <w:pPr>
              <w:rPr>
                <w:rFonts w:cs="Times New Roman"/>
                <w:b/>
              </w:rPr>
            </w:pPr>
            <w:r w:rsidRPr="00B263BC">
              <w:rPr>
                <w:rFonts w:cs="Times New Roman"/>
                <w:b/>
              </w:rPr>
              <w:t>Job date:</w:t>
            </w:r>
          </w:p>
        </w:tc>
        <w:tc>
          <w:tcPr>
            <w:tcW w:w="7308" w:type="dxa"/>
            <w:gridSpan w:val="3"/>
          </w:tcPr>
          <w:p w:rsidR="00E70B7B" w:rsidRDefault="00E70B7B" w:rsidP="009F3D71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</w:t>
            </w:r>
            <w:r w:rsidR="009F3D71">
              <w:rPr>
                <w:rFonts w:cs="Times New Roman"/>
                <w:sz w:val="20"/>
              </w:rPr>
              <w:t>3</w:t>
            </w:r>
            <w:r>
              <w:rPr>
                <w:rFonts w:cs="Times New Roman"/>
                <w:sz w:val="20"/>
              </w:rPr>
              <w:t>-Jan-</w:t>
            </w:r>
            <w:r w:rsidR="009F3D71">
              <w:rPr>
                <w:rFonts w:cs="Times New Roman"/>
                <w:sz w:val="20"/>
              </w:rPr>
              <w:t>09</w:t>
            </w:r>
          </w:p>
        </w:tc>
      </w:tr>
      <w:tr w:rsidR="00B263BC" w:rsidRPr="00B263BC" w:rsidTr="0024574E">
        <w:trPr>
          <w:trHeight w:val="64"/>
        </w:trPr>
        <w:tc>
          <w:tcPr>
            <w:tcW w:w="11016" w:type="dxa"/>
            <w:gridSpan w:val="4"/>
            <w:shd w:val="clear" w:color="auto" w:fill="BFBFBF" w:themeFill="background1" w:themeFillShade="BF"/>
          </w:tcPr>
          <w:p w:rsidR="00B263BC" w:rsidRPr="00B263BC" w:rsidRDefault="00B263BC" w:rsidP="00E70B7B">
            <w:pPr>
              <w:rPr>
                <w:rFonts w:cs="Times New Roman"/>
                <w:sz w:val="6"/>
              </w:rPr>
            </w:pPr>
          </w:p>
        </w:tc>
      </w:tr>
      <w:tr w:rsidR="00B263BC" w:rsidRPr="004E1196" w:rsidTr="0024574E">
        <w:tc>
          <w:tcPr>
            <w:tcW w:w="11016" w:type="dxa"/>
            <w:gridSpan w:val="4"/>
          </w:tcPr>
          <w:p w:rsidR="00B263BC" w:rsidRPr="00CC32AA" w:rsidRDefault="00B263BC" w:rsidP="00CC32A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B263BC" w:rsidRPr="004E1196" w:rsidTr="0024574E">
        <w:tc>
          <w:tcPr>
            <w:tcW w:w="11016" w:type="dxa"/>
            <w:gridSpan w:val="4"/>
          </w:tcPr>
          <w:p w:rsidR="00B263BC" w:rsidRPr="00CC32AA" w:rsidRDefault="00B263BC" w:rsidP="00CC32A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B263BC" w:rsidRPr="004E1196" w:rsidTr="0024574E">
        <w:tc>
          <w:tcPr>
            <w:tcW w:w="11016" w:type="dxa"/>
            <w:gridSpan w:val="4"/>
          </w:tcPr>
          <w:p w:rsidR="00B263BC" w:rsidRPr="00CC32AA" w:rsidRDefault="00B263BC" w:rsidP="00CC32A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B263BC" w:rsidRPr="004E1196" w:rsidTr="0024574E">
        <w:tc>
          <w:tcPr>
            <w:tcW w:w="11016" w:type="dxa"/>
            <w:gridSpan w:val="4"/>
          </w:tcPr>
          <w:p w:rsidR="00B263BC" w:rsidRPr="00CC32AA" w:rsidRDefault="00B263BC" w:rsidP="00CC32A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B263BC" w:rsidRPr="004E1196" w:rsidTr="0024574E">
        <w:tc>
          <w:tcPr>
            <w:tcW w:w="11016" w:type="dxa"/>
            <w:gridSpan w:val="4"/>
          </w:tcPr>
          <w:p w:rsidR="00B263BC" w:rsidRPr="00CC32AA" w:rsidRDefault="00B263BC" w:rsidP="00CC32A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C32AA" w:rsidRPr="004E1196" w:rsidTr="0024574E">
        <w:tc>
          <w:tcPr>
            <w:tcW w:w="11016" w:type="dxa"/>
            <w:gridSpan w:val="4"/>
          </w:tcPr>
          <w:p w:rsidR="00CC32AA" w:rsidRPr="00B263BC" w:rsidRDefault="00CC32AA" w:rsidP="00CC32AA">
            <w:pPr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B263BC">
              <w:rPr>
                <w:rFonts w:cs="Times New Roman"/>
                <w:b/>
                <w:sz w:val="16"/>
                <w:szCs w:val="16"/>
              </w:rPr>
              <w:t>AUTHORIZATION AND LIMITED POWER OF ATTORNEY</w:t>
            </w:r>
          </w:p>
          <w:p w:rsidR="00CC32AA" w:rsidRDefault="00CC32AA" w:rsidP="00CC32A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C32AA">
              <w:rPr>
                <w:rFonts w:cs="Times New Roman"/>
                <w:sz w:val="14"/>
                <w:szCs w:val="14"/>
              </w:rPr>
              <w:t>The Undersigned, as the authorized representative of (The Company) identified above, hereby appoints Wasatch Lien Service, LLC as its sole and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CC32AA">
              <w:rPr>
                <w:rFonts w:cs="Times New Roman"/>
                <w:sz w:val="14"/>
                <w:szCs w:val="14"/>
              </w:rPr>
              <w:t>exclusive agent with full power and authority to do, perform, prepare, and execute on its behalf those documents necessary to comply with the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CC32AA">
              <w:rPr>
                <w:rFonts w:cs="Times New Roman"/>
                <w:sz w:val="14"/>
                <w:szCs w:val="14"/>
              </w:rPr>
              <w:t>Construction Lien statutes of the State in which it has performed labor and/or provided materials for the improvement of that certain real property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CC32AA">
              <w:rPr>
                <w:rFonts w:cs="Times New Roman"/>
                <w:sz w:val="14"/>
                <w:szCs w:val="14"/>
              </w:rPr>
              <w:t>identified above. It is understood that Wasatch Lien Service, LLC relies on the representation of the undersigned that valid enforceable contracts,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CC32AA">
              <w:rPr>
                <w:rFonts w:cs="Times New Roman"/>
                <w:sz w:val="14"/>
                <w:szCs w:val="14"/>
              </w:rPr>
              <w:t>written or verbal, exist between The Company and its contracting parties. The Company agrees to indemnify and hold harmless Wasatch Lien Service,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CC32AA">
              <w:rPr>
                <w:rFonts w:cs="Times New Roman"/>
                <w:sz w:val="14"/>
                <w:szCs w:val="14"/>
              </w:rPr>
              <w:t>LLC for inaccurate or incomplete information provided by The Company or other parties that would result in consequential damages. Bills for services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CC32AA">
              <w:rPr>
                <w:rFonts w:cs="Times New Roman"/>
                <w:sz w:val="14"/>
                <w:szCs w:val="14"/>
              </w:rPr>
              <w:t>will be due upon receipt, unless otherwise indicated, and you agree to pay promptly all amounts billed. Amounts unpaid after thirty (30) days will be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CC32AA">
              <w:rPr>
                <w:rFonts w:cs="Times New Roman"/>
                <w:sz w:val="14"/>
                <w:szCs w:val="14"/>
              </w:rPr>
              <w:t>subject to an interest charge of one and one-half percent (1 ½%) per month, compounded monthly, which you agree to pay. You hereby agree that if it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CC32AA">
              <w:rPr>
                <w:rFonts w:cs="Times New Roman"/>
                <w:sz w:val="14"/>
                <w:szCs w:val="14"/>
              </w:rPr>
              <w:t>becomes necessary to take action to collect your account, either with or without suit, you will pay all fees and costs incurred in such collection efforts.</w:t>
            </w:r>
          </w:p>
        </w:tc>
      </w:tr>
      <w:tr w:rsidR="00F6270B" w:rsidTr="0024574E">
        <w:tc>
          <w:tcPr>
            <w:tcW w:w="5508" w:type="dxa"/>
            <w:gridSpan w:val="2"/>
          </w:tcPr>
          <w:p w:rsidR="00F6270B" w:rsidRPr="00E70B7B" w:rsidRDefault="00E70B7B" w:rsidP="008E5813">
            <w:r>
              <w:rPr>
                <w:b/>
              </w:rPr>
              <w:t>Date:</w:t>
            </w:r>
          </w:p>
        </w:tc>
        <w:tc>
          <w:tcPr>
            <w:tcW w:w="5508" w:type="dxa"/>
            <w:gridSpan w:val="2"/>
          </w:tcPr>
          <w:p w:rsidR="00F6270B" w:rsidRPr="00E70B7B" w:rsidRDefault="00E70B7B" w:rsidP="008E5813">
            <w:proofErr w:type="spellStart"/>
            <w:r>
              <w:rPr>
                <w:b/>
              </w:rPr>
              <w:t>Authorised</w:t>
            </w:r>
            <w:proofErr w:type="spellEnd"/>
            <w:r>
              <w:rPr>
                <w:b/>
              </w:rPr>
              <w:t xml:space="preserve"> by:</w:t>
            </w:r>
          </w:p>
        </w:tc>
      </w:tr>
      <w:tr w:rsidR="00F6270B" w:rsidTr="0024574E">
        <w:tc>
          <w:tcPr>
            <w:tcW w:w="5508" w:type="dxa"/>
            <w:gridSpan w:val="2"/>
          </w:tcPr>
          <w:p w:rsidR="00F6270B" w:rsidRDefault="009F3D71" w:rsidP="008E5813">
            <w:r>
              <w:t>2023-01-0</w:t>
            </w:r>
            <w:r w:rsidR="00E70B7B">
              <w:t>9</w:t>
            </w:r>
          </w:p>
        </w:tc>
        <w:tc>
          <w:tcPr>
            <w:tcW w:w="5508" w:type="dxa"/>
            <w:gridSpan w:val="2"/>
          </w:tcPr>
          <w:p w:rsidR="00F6270B" w:rsidRPr="00E70B7B" w:rsidRDefault="00E70B7B" w:rsidP="008E5813">
            <w:pPr>
              <w:rPr>
                <w:b/>
              </w:rPr>
            </w:pPr>
            <w:r w:rsidRPr="00E70B7B">
              <w:rPr>
                <w:b/>
              </w:rPr>
              <w:t xml:space="preserve">                                  Arun (Mr)</w:t>
            </w:r>
          </w:p>
        </w:tc>
      </w:tr>
    </w:tbl>
    <w:p w:rsidR="00723E42" w:rsidRDefault="00723E42" w:rsidP="00AE0E79"/>
    <w:p w:rsidR="00F6270B" w:rsidRPr="00AE0E79" w:rsidRDefault="00F6270B" w:rsidP="00AE0E79"/>
    <w:sectPr w:rsidR="00F6270B" w:rsidRPr="00AE0E79" w:rsidSect="0045742B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DA784B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DFCD3A6" wp14:editId="17507574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r w:rsidR="00D554FC">
            <w:fldChar w:fldCharType="begin"/>
          </w:r>
          <w:r w:rsidR="00D554FC">
            <w:instrText xml:space="preserve"> AUTHOR  \* FirstCap  \* MERGEFORMAT </w:instrText>
          </w:r>
          <w:r w:rsidR="00D554FC">
            <w:fldChar w:fldCharType="separate"/>
          </w:r>
          <w:r w:rsidR="00D554FC" w:rsidRPr="00D554FC">
            <w:rPr>
              <w:b/>
              <w:noProof/>
              <w:sz w:val="12"/>
              <w:szCs w:val="12"/>
            </w:rPr>
            <w:t>Arun</w:t>
          </w:r>
          <w:r w:rsidR="00D554FC"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A9147D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A9147D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D554FC">
            <w:rPr>
              <w:rFonts w:eastAsiaTheme="minorEastAsia"/>
              <w:noProof/>
              <w:sz w:val="12"/>
              <w:szCs w:val="12"/>
            </w:rPr>
            <w:t>2023-01-09</w:t>
          </w:r>
          <w:r w:rsidR="00A9147D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D554FC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D554FC">
            <w:fldChar w:fldCharType="begin"/>
          </w:r>
          <w:r w:rsidR="00D554FC">
            <w:instrText xml:space="preserve"> SECTIONPAGES  \* Arabic  \* MERGEFORMAT </w:instrText>
          </w:r>
          <w:r w:rsidR="00D554FC">
            <w:fldChar w:fldCharType="separate"/>
          </w:r>
          <w:r w:rsidR="00D554FC" w:rsidRPr="00D554FC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D554FC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CB752D" w:rsidRPr="00B946CE" w:rsidTr="00CB752D">
      <w:trPr>
        <w:trHeight w:val="347"/>
      </w:trPr>
      <w:tc>
        <w:tcPr>
          <w:tcW w:w="3672" w:type="dxa"/>
          <w:vMerge w:val="restart"/>
        </w:tcPr>
        <w:p w:rsidR="00CB752D" w:rsidRPr="00B946CE" w:rsidRDefault="00CB752D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 wp14:anchorId="6687211E" wp14:editId="690E67DE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B752D" w:rsidRDefault="00CB752D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CB752D" w:rsidRPr="00B946CE" w:rsidRDefault="00CB752D" w:rsidP="00DE43F9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 xml:space="preserve">. UT 84109. </w:t>
          </w:r>
          <w:proofErr w:type="spellStart"/>
          <w:r w:rsidRPr="00B946CE">
            <w:rPr>
              <w:rFonts w:cs="Times New Roman"/>
              <w:sz w:val="12"/>
              <w:szCs w:val="12"/>
            </w:rPr>
            <w:t>Ph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 (801) 277-6464</w:t>
          </w:r>
        </w:p>
      </w:tc>
      <w:tc>
        <w:tcPr>
          <w:tcW w:w="3672" w:type="dxa"/>
        </w:tcPr>
        <w:p w:rsidR="00CB752D" w:rsidRPr="004855BA" w:rsidRDefault="00CB752D" w:rsidP="004E1196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Request to Prepare</w:t>
          </w:r>
        </w:p>
      </w:tc>
      <w:tc>
        <w:tcPr>
          <w:tcW w:w="3672" w:type="dxa"/>
        </w:tcPr>
        <w:p w:rsidR="00CB752D" w:rsidRPr="005E02E9" w:rsidRDefault="00CB752D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CB752D" w:rsidRPr="00B946CE" w:rsidTr="00CB752D">
      <w:trPr>
        <w:trHeight w:val="340"/>
      </w:trPr>
      <w:tc>
        <w:tcPr>
          <w:tcW w:w="3672" w:type="dxa"/>
          <w:vMerge/>
        </w:tcPr>
        <w:p w:rsidR="00CB752D" w:rsidRPr="00B946CE" w:rsidRDefault="00CB752D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  <w:vMerge w:val="restart"/>
        </w:tcPr>
        <w:p w:rsidR="00CB752D" w:rsidRPr="00CB752D" w:rsidRDefault="00CB752D" w:rsidP="00EC6156">
          <w:pPr>
            <w:pStyle w:val="Header"/>
            <w:jc w:val="center"/>
            <w:rPr>
              <w:rFonts w:cs="Times New Roman"/>
              <w:b/>
            </w:rPr>
          </w:pPr>
          <w:r w:rsidRPr="00CB752D">
            <w:rPr>
              <w:rFonts w:cs="Times New Roman"/>
              <w:b/>
            </w:rPr>
            <w:t>Preliminary Notice</w:t>
          </w:r>
        </w:p>
      </w:tc>
      <w:tc>
        <w:tcPr>
          <w:tcW w:w="3672" w:type="dxa"/>
        </w:tcPr>
        <w:p w:rsidR="00CB752D" w:rsidRPr="00B946CE" w:rsidRDefault="00CB752D" w:rsidP="00CB752D">
          <w:pPr>
            <w:pStyle w:val="Header"/>
            <w:jc w:val="right"/>
          </w:pPr>
        </w:p>
      </w:tc>
    </w:tr>
    <w:tr w:rsidR="00CB752D" w:rsidRPr="00CB752D" w:rsidTr="00CB752D">
      <w:trPr>
        <w:trHeight w:val="339"/>
      </w:trPr>
      <w:tc>
        <w:tcPr>
          <w:tcW w:w="3672" w:type="dxa"/>
          <w:vMerge/>
        </w:tcPr>
        <w:p w:rsidR="00CB752D" w:rsidRPr="00B946CE" w:rsidRDefault="00CB752D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  <w:vMerge/>
        </w:tcPr>
        <w:p w:rsidR="00CB752D" w:rsidRDefault="00CB752D" w:rsidP="00EC6156">
          <w:pPr>
            <w:pStyle w:val="Header"/>
            <w:jc w:val="center"/>
            <w:rPr>
              <w:rFonts w:cs="Times New Roman"/>
            </w:rPr>
          </w:pPr>
        </w:p>
      </w:tc>
      <w:tc>
        <w:tcPr>
          <w:tcW w:w="3672" w:type="dxa"/>
          <w:vAlign w:val="bottom"/>
        </w:tcPr>
        <w:p w:rsidR="00CB752D" w:rsidRPr="00CB752D" w:rsidRDefault="00CB752D" w:rsidP="009F3D71">
          <w:pPr>
            <w:pStyle w:val="Header"/>
            <w:jc w:val="right"/>
            <w:rPr>
              <w:b/>
            </w:rPr>
          </w:pPr>
          <w:r w:rsidRPr="00CB752D">
            <w:rPr>
              <w:b/>
            </w:rPr>
            <w:t>202</w:t>
          </w:r>
          <w:r w:rsidR="009F3D71">
            <w:rPr>
              <w:b/>
            </w:rPr>
            <w:t>2</w:t>
          </w:r>
          <w:r w:rsidRPr="00CB752D">
            <w:rPr>
              <w:b/>
            </w:rPr>
            <w:t>-</w:t>
          </w:r>
          <w:r w:rsidR="009F3D71">
            <w:rPr>
              <w:b/>
            </w:rPr>
            <w:t>Jan</w:t>
          </w:r>
          <w:r w:rsidRPr="00CB752D">
            <w:rPr>
              <w:b/>
            </w:rPr>
            <w:t>-</w:t>
          </w:r>
          <w:r w:rsidR="009F3D71">
            <w:rPr>
              <w:b/>
            </w:rPr>
            <w:t>0</w:t>
          </w:r>
          <w:r w:rsidRPr="00CB752D">
            <w:rPr>
              <w:b/>
            </w:rPr>
            <w:t>9</w:t>
          </w: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DA78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95AF9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2721E"/>
    <w:rsid w:val="00240374"/>
    <w:rsid w:val="0024532D"/>
    <w:rsid w:val="0024574E"/>
    <w:rsid w:val="002528AA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2E9C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1196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3F61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D6A7C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95610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86A11"/>
    <w:rsid w:val="009972FB"/>
    <w:rsid w:val="009C2917"/>
    <w:rsid w:val="009C7602"/>
    <w:rsid w:val="009E1F60"/>
    <w:rsid w:val="009E4281"/>
    <w:rsid w:val="009E5D06"/>
    <w:rsid w:val="009F3D71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263BC"/>
    <w:rsid w:val="00B30FB4"/>
    <w:rsid w:val="00B33783"/>
    <w:rsid w:val="00B3638C"/>
    <w:rsid w:val="00B4215B"/>
    <w:rsid w:val="00B747F5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2490A"/>
    <w:rsid w:val="00C303BF"/>
    <w:rsid w:val="00C3585A"/>
    <w:rsid w:val="00C610CF"/>
    <w:rsid w:val="00C75570"/>
    <w:rsid w:val="00C83E8C"/>
    <w:rsid w:val="00CA3416"/>
    <w:rsid w:val="00CB19A1"/>
    <w:rsid w:val="00CB752D"/>
    <w:rsid w:val="00CC32AA"/>
    <w:rsid w:val="00CC6689"/>
    <w:rsid w:val="00CD1AC0"/>
    <w:rsid w:val="00CE4B7D"/>
    <w:rsid w:val="00CF3CAF"/>
    <w:rsid w:val="00D25C55"/>
    <w:rsid w:val="00D355F8"/>
    <w:rsid w:val="00D4158B"/>
    <w:rsid w:val="00D46496"/>
    <w:rsid w:val="00D554FC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A784B"/>
    <w:rsid w:val="00DB063C"/>
    <w:rsid w:val="00DB3DBA"/>
    <w:rsid w:val="00DB42D3"/>
    <w:rsid w:val="00DB69D4"/>
    <w:rsid w:val="00DC264C"/>
    <w:rsid w:val="00DC6D24"/>
    <w:rsid w:val="00DE43F9"/>
    <w:rsid w:val="00DE52D5"/>
    <w:rsid w:val="00E013D2"/>
    <w:rsid w:val="00E11158"/>
    <w:rsid w:val="00E2259B"/>
    <w:rsid w:val="00E36A03"/>
    <w:rsid w:val="00E57437"/>
    <w:rsid w:val="00E70B7B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270B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9C2917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D6A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9C2917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D6A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lco.org/assessor/new/valuationInfoExpanded.cfm?parcel_id=28121510390000&amp;nbhd=987&amp;PA=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unfss@live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805A4-E796-433E-AE9D-DDD1D969C597}"/>
      </w:docPartPr>
      <w:docPartBody>
        <w:p w:rsidR="00FF5F78" w:rsidRDefault="00856AFA">
          <w:r w:rsidRPr="0056194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FA"/>
    <w:rsid w:val="00856AFA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AF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AF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4431A-3E3C-437C-87E7-FBB52C22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Arun</cp:lastModifiedBy>
  <cp:revision>17</cp:revision>
  <cp:lastPrinted>2023-01-09T22:33:00Z</cp:lastPrinted>
  <dcterms:created xsi:type="dcterms:W3CDTF">2020-01-16T20:09:00Z</dcterms:created>
  <dcterms:modified xsi:type="dcterms:W3CDTF">2023-01-09T22:36:00Z</dcterms:modified>
</cp:coreProperties>
</file>