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69" w:rsidRDefault="00EF5E69" w:rsidP="00D57126">
      <w:pPr>
        <w:pStyle w:val="NoSpacing"/>
      </w:pPr>
      <w:r>
        <w:tab/>
        <w:t xml:space="preserve">       To:  </w:t>
      </w:r>
      <w:r w:rsidR="009372D1">
        <w:t>Customers of Fire Suppression Services Incorporated</w:t>
      </w:r>
    </w:p>
    <w:p w:rsidR="00EF5E69" w:rsidRDefault="00A126D7" w:rsidP="004B4EFA">
      <w:pPr>
        <w:pStyle w:val="Heading1"/>
        <w:spacing w:before="0"/>
      </w:pPr>
      <w:r>
        <w:rPr>
          <w:rFonts w:cs="Times New Roman"/>
        </w:rPr>
        <w:t>Terms &amp; Conditions</w:t>
      </w:r>
    </w:p>
    <w:p w:rsidR="00EF5E69" w:rsidRDefault="00EF5E69" w:rsidP="00D57126">
      <w:pPr>
        <w:jc w:val="center"/>
      </w:pPr>
      <w:r w:rsidRPr="002A7992">
        <w:t>Th</w:t>
      </w:r>
      <w:r w:rsidR="00A126D7">
        <w:t>e</w:t>
      </w:r>
      <w:r w:rsidRPr="002A7992">
        <w:t>s</w:t>
      </w:r>
      <w:r w:rsidR="00A126D7">
        <w:t>e Conditions</w:t>
      </w:r>
      <w:r w:rsidRPr="002A7992">
        <w:t xml:space="preserve"> </w:t>
      </w:r>
      <w:r>
        <w:t>s</w:t>
      </w:r>
      <w:r w:rsidRPr="002A7992">
        <w:t>upersede</w:t>
      </w:r>
      <w:r>
        <w:t xml:space="preserve">, </w:t>
      </w:r>
      <w:r w:rsidRPr="002A7992">
        <w:t xml:space="preserve">cancels and withdraws all previous </w:t>
      </w:r>
      <w:r w:rsidR="00A126D7">
        <w:t>Terms &amp; Conditions</w:t>
      </w:r>
    </w:p>
    <w:p w:rsidR="009372D1" w:rsidRDefault="009372D1" w:rsidP="005A67F6">
      <w:pPr>
        <w:pStyle w:val="Heading2"/>
        <w:spacing w:before="0"/>
      </w:pPr>
    </w:p>
    <w:p w:rsidR="00EF5E69" w:rsidRDefault="009372D1" w:rsidP="005A67F6">
      <w:pPr>
        <w:pStyle w:val="Heading2"/>
        <w:spacing w:before="0"/>
      </w:pPr>
      <w:r>
        <w:t xml:space="preserve">Our Work </w:t>
      </w:r>
      <w:r w:rsidR="00EF5E69">
        <w:t>Exclu</w:t>
      </w:r>
      <w:r>
        <w:t>de</w:t>
      </w:r>
      <w:r w:rsidR="00EF5E69">
        <w:t>s</w:t>
      </w:r>
    </w:p>
    <w:p w:rsidR="00FB3054" w:rsidRPr="00BB3DBE" w:rsidRDefault="00FB3054" w:rsidP="00D57126">
      <w:pPr>
        <w:pStyle w:val="NoSpacing"/>
        <w:numPr>
          <w:ilvl w:val="0"/>
          <w:numId w:val="14"/>
        </w:numPr>
      </w:pPr>
      <w:r>
        <w:t>Painting of pipe-work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w:t>
      </w:r>
      <w:r w:rsidR="009372D1">
        <w:rPr>
          <w:sz w:val="18"/>
          <w:szCs w:val="18"/>
        </w:rPr>
        <w:t>esponsibility to paint surfaces, and at no time will we be liable for damage to surfaces.</w:t>
      </w:r>
    </w:p>
    <w:p w:rsidR="00BB3DBE" w:rsidRDefault="004D4242" w:rsidP="00D57126">
      <w:pPr>
        <w:pStyle w:val="NoSpacing"/>
        <w:numPr>
          <w:ilvl w:val="0"/>
          <w:numId w:val="14"/>
        </w:numPr>
        <w:rPr>
          <w:sz w:val="16"/>
          <w:szCs w:val="16"/>
        </w:rPr>
      </w:pPr>
      <w:r>
        <w:t>A</w:t>
      </w:r>
      <w:r w:rsidR="00F14CD5">
        <w:t>ll</w:t>
      </w:r>
      <w:r>
        <w:t xml:space="preserve"> work associated with sheetrock</w:t>
      </w:r>
      <w:r w:rsidR="00320943">
        <w:t>, brick work</w:t>
      </w:r>
      <w:r>
        <w:t xml:space="preserve">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D57126">
      <w:pPr>
        <w:pStyle w:val="Heading2"/>
      </w:pPr>
      <w:r>
        <w:t>Additional Charges</w:t>
      </w:r>
    </w:p>
    <w:p w:rsidR="00B82275" w:rsidRDefault="00A126D7" w:rsidP="00D57126">
      <w:r>
        <w:t xml:space="preserve">These </w:t>
      </w:r>
      <w:r w:rsidR="00B82275">
        <w:t xml:space="preserve">Terms &amp; Conditions </w:t>
      </w:r>
      <w:r>
        <w:t>a</w:t>
      </w:r>
      <w:r w:rsidR="008C3497">
        <w:t xml:space="preserve">re part of this pricing/document see </w:t>
      </w:r>
      <w:r w:rsidR="009372D1">
        <w:t>Addenda below</w:t>
      </w:r>
      <w:r w:rsidR="00B82275">
        <w:t xml:space="preserve"> regarding Bonds</w:t>
      </w:r>
      <w:r w:rsidR="00DD22D6">
        <w:t>.</w:t>
      </w:r>
    </w:p>
    <w:p w:rsidR="009D58AA" w:rsidRPr="009D58AA" w:rsidRDefault="009D58AA" w:rsidP="00D57126">
      <w:pPr>
        <w:pStyle w:val="NoSpacing"/>
      </w:pP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D47751" w:rsidRPr="00E27164" w:rsidRDefault="00D47751" w:rsidP="00D47751">
      <w:pPr>
        <w:rPr>
          <w:sz w:val="20"/>
        </w:rPr>
      </w:pPr>
      <w:r w:rsidRPr="00E27164">
        <w:rPr>
          <w:sz w:val="20"/>
        </w:rPr>
        <w:t xml:space="preserve">Owner or General </w:t>
      </w:r>
      <w:r w:rsidR="00E27164" w:rsidRPr="00E27164">
        <w:rPr>
          <w:sz w:val="20"/>
        </w:rPr>
        <w:t xml:space="preserve">is </w:t>
      </w:r>
      <w:r w:rsidRPr="00E27164">
        <w:rPr>
          <w:sz w:val="20"/>
        </w:rPr>
        <w:t>to supply one</w:t>
      </w:r>
      <w:r w:rsidR="00FF6EF2" w:rsidRPr="00E27164">
        <w:rPr>
          <w:sz w:val="20"/>
        </w:rPr>
        <w:t xml:space="preserve"> only</w:t>
      </w:r>
      <w:r w:rsidRPr="00E27164">
        <w:rPr>
          <w:sz w:val="20"/>
        </w:rPr>
        <w:t xml:space="preserve"> Point-of-Contact email address</w:t>
      </w:r>
      <w:r w:rsidR="00031228">
        <w:rPr>
          <w:sz w:val="20"/>
        </w:rPr>
        <w:t xml:space="preserve"> and Mailing address</w:t>
      </w:r>
      <w:r w:rsidRPr="00E27164">
        <w:rPr>
          <w:sz w:val="20"/>
        </w:rPr>
        <w:t xml:space="preserve"> for document delivery. FSS will send emails to </w:t>
      </w:r>
      <w:r w:rsidR="00031228">
        <w:rPr>
          <w:sz w:val="20"/>
        </w:rPr>
        <w:t>one</w:t>
      </w:r>
      <w:r w:rsidRPr="00E27164">
        <w:rPr>
          <w:sz w:val="20"/>
        </w:rPr>
        <w:t xml:space="preserve"> </w:t>
      </w:r>
      <w:r w:rsidR="00031228">
        <w:rPr>
          <w:sz w:val="20"/>
        </w:rPr>
        <w:t xml:space="preserve">email </w:t>
      </w:r>
      <w:r w:rsidRPr="00E27164">
        <w:rPr>
          <w:sz w:val="20"/>
        </w:rPr>
        <w:t>address only.</w:t>
      </w:r>
      <w:r w:rsidR="008C68D4" w:rsidRPr="00E27164">
        <w:rPr>
          <w:sz w:val="20"/>
        </w:rPr>
        <w:t xml:space="preserve"> </w:t>
      </w:r>
      <w:r w:rsidRPr="00E27164">
        <w:rPr>
          <w:sz w:val="20"/>
        </w:rPr>
        <w:t>It will be your responsibility to manage your internal distribution.</w:t>
      </w:r>
      <w:r w:rsidR="00BC2E9A" w:rsidRPr="00E27164">
        <w:rPr>
          <w:sz w:val="20"/>
        </w:rPr>
        <w:t xml:space="preserve"> Fire Suppression Services Inc. reserves the right to communicate, at any &amp; all times, with the Owner of the property.</w:t>
      </w:r>
    </w:p>
    <w:p w:rsidR="00D47751" w:rsidRPr="00D47751" w:rsidRDefault="00D47751" w:rsidP="00D47751">
      <w:r w:rsidRPr="00D47751">
        <w:rPr>
          <w:b/>
        </w:rPr>
        <w:t>Other notes</w:t>
      </w:r>
      <w:r>
        <w:t>:</w:t>
      </w:r>
    </w:p>
    <w:p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r w:rsidR="00552E3A">
        <w:rPr>
          <w:sz w:val="20"/>
          <w:szCs w:val="20"/>
        </w:rPr>
        <w:t>, lights etc</w:t>
      </w:r>
      <w:r w:rsidR="007309EF">
        <w:rPr>
          <w:sz w:val="20"/>
          <w:szCs w:val="20"/>
        </w:rPr>
        <w:t>)</w:t>
      </w:r>
    </w:p>
    <w:p w:rsidR="007309EF" w:rsidRDefault="007309EF" w:rsidP="00B42D91">
      <w:pPr>
        <w:pStyle w:val="NoSpacing"/>
        <w:rPr>
          <w:sz w:val="20"/>
          <w:szCs w:val="20"/>
        </w:rPr>
      </w:pPr>
    </w:p>
    <w:p w:rsidR="00907468" w:rsidRPr="00AF338A" w:rsidRDefault="00907468" w:rsidP="00B42D91">
      <w:pPr>
        <w:pStyle w:val="NoSpacing"/>
        <w:rPr>
          <w:sz w:val="20"/>
          <w:szCs w:val="20"/>
        </w:rPr>
      </w:pPr>
      <w:r>
        <w:rPr>
          <w:sz w:val="20"/>
          <w:szCs w:val="20"/>
        </w:rPr>
        <w:t>Owner is to be aware that many jurisdictions require Knox boxes, &amp; locked FDC caps. Additional charges apply, at the AHJ.</w:t>
      </w:r>
    </w:p>
    <w:p w:rsidR="00267C86" w:rsidRPr="00AF338A" w:rsidRDefault="00267C86" w:rsidP="00FC1DC0">
      <w:pPr>
        <w:pStyle w:val="NoSpacing"/>
        <w:rPr>
          <w:sz w:val="20"/>
          <w:szCs w:val="20"/>
        </w:rPr>
      </w:pPr>
    </w:p>
    <w:p w:rsidR="00A126D7" w:rsidRPr="00A126D7" w:rsidRDefault="00FC1DC0" w:rsidP="00552EFB">
      <w:r w:rsidRPr="00AF338A">
        <w:rPr>
          <w:sz w:val="20"/>
          <w:szCs w:val="20"/>
        </w:rPr>
        <w:t>Owner must ensure Gas-Tight integrity of any Clean Agent (data/</w:t>
      </w:r>
      <w:proofErr w:type="spellStart"/>
      <w:r w:rsidRPr="00AF338A">
        <w:rPr>
          <w:sz w:val="20"/>
          <w:szCs w:val="20"/>
        </w:rPr>
        <w:t>pbx</w:t>
      </w:r>
      <w:proofErr w:type="spellEnd"/>
      <w:r w:rsidRPr="00AF338A">
        <w:rPr>
          <w:sz w:val="20"/>
          <w:szCs w:val="20"/>
        </w:rPr>
        <w:t>) room.</w:t>
      </w:r>
      <w:r w:rsidR="00552EFB">
        <w:rPr>
          <w:sz w:val="20"/>
          <w:szCs w:val="20"/>
        </w:rPr>
        <w:t xml:space="preserve"> Many jurisdictions require Design, Submit Permit &amp; Reporting Fees to AHJ with attendant fees; those are additional charges to you.</w:t>
      </w:r>
    </w:p>
    <w:p w:rsidR="009D58AA" w:rsidRPr="00730B50" w:rsidRDefault="009D58AA" w:rsidP="00531DC1">
      <w:pPr>
        <w:pStyle w:val="Heading2"/>
        <w:spacing w:before="0"/>
        <w:rPr>
          <w:sz w:val="22"/>
        </w:rPr>
      </w:pPr>
      <w:r w:rsidRPr="00730B50">
        <w:rPr>
          <w:sz w:val="22"/>
        </w:rPr>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505823">
        <w:rPr>
          <w:b/>
          <w:sz w:val="16"/>
        </w:rPr>
        <w:t>incorporated into all</w:t>
      </w:r>
      <w:r w:rsidR="002B42CD">
        <w:rPr>
          <w:b/>
          <w:sz w:val="16"/>
        </w:rPr>
        <w:t xml:space="preserve"> Proposal</w:t>
      </w:r>
      <w:r w:rsidR="00505823">
        <w:rPr>
          <w:b/>
          <w:sz w:val="16"/>
        </w:rPr>
        <w:t>s</w:t>
      </w:r>
      <w:r w:rsidR="002B42CD">
        <w:rPr>
          <w:b/>
          <w:sz w:val="16"/>
        </w:rPr>
        <w:t xml:space="preserve"> in its entirety.</w:t>
      </w:r>
    </w:p>
    <w:p w:rsidR="008404CD" w:rsidRPr="00531DC1" w:rsidRDefault="008404CD" w:rsidP="00531DC1">
      <w:pPr>
        <w:pStyle w:val="Heading2"/>
        <w:spacing w:before="0"/>
        <w:rPr>
          <w:sz w:val="16"/>
        </w:rPr>
      </w:pPr>
      <w:r w:rsidRPr="00531DC1">
        <w:rPr>
          <w:sz w:val="16"/>
        </w:rPr>
        <w:t>BILLING &amp; PAYMENT</w:t>
      </w:r>
    </w:p>
    <w:p w:rsidR="00552EFB" w:rsidRDefault="00A126D7" w:rsidP="00531DC1">
      <w:pPr>
        <w:rPr>
          <w:b/>
          <w:bCs/>
          <w:sz w:val="16"/>
        </w:rPr>
      </w:pPr>
      <w:r>
        <w:rPr>
          <w:sz w:val="16"/>
        </w:rPr>
        <w:t>Construction Progress Payment</w:t>
      </w:r>
      <w:r w:rsidR="00752D16" w:rsidRPr="00752D16">
        <w:rPr>
          <w:sz w:val="16"/>
        </w:rPr>
        <w:t xml:space="preserve"> Requests for Payment (billing) will be submitted per AIA docs “G702 Application for Progress Payment” using the AIA G703 “Continuation Sheet” “Schedule of Values”.  The Progress Payment you make is </w:t>
      </w:r>
      <w:r w:rsidR="00752D16" w:rsidRPr="00752D16">
        <w:rPr>
          <w:sz w:val="16"/>
          <w:u w:val="single"/>
        </w:rPr>
        <w:t>part</w:t>
      </w:r>
      <w:r w:rsidR="00752D16" w:rsidRPr="00752D16">
        <w:rPr>
          <w:sz w:val="16"/>
        </w:rPr>
        <w:t xml:space="preserve"> of an Invoice that represents the full amount of the Contract. </w:t>
      </w:r>
    </w:p>
    <w:p w:rsidR="00A126D7" w:rsidRDefault="00752D16" w:rsidP="00531DC1">
      <w:pPr>
        <w:rPr>
          <w:b/>
          <w:bCs/>
          <w:sz w:val="16"/>
        </w:rPr>
      </w:pPr>
      <w:r w:rsidRPr="00752D16">
        <w:rPr>
          <w:sz w:val="16"/>
        </w:rPr>
        <w:t xml:space="preserve">We use ONE Master Invoice number for the project. Your payments are progress payments against this invoice. </w:t>
      </w:r>
    </w:p>
    <w:p w:rsidR="00031228" w:rsidRDefault="00031228" w:rsidP="003807D3">
      <w:pPr>
        <w:pStyle w:val="Heading2"/>
        <w:spacing w:before="0"/>
        <w:rPr>
          <w:rFonts w:ascii="Times New Roman" w:eastAsiaTheme="minorHAnsi" w:hAnsi="Times New Roman" w:cstheme="minorBidi"/>
          <w:b w:val="0"/>
          <w:bCs w:val="0"/>
          <w:color w:val="auto"/>
          <w:sz w:val="16"/>
          <w:szCs w:val="22"/>
        </w:rPr>
      </w:pPr>
    </w:p>
    <w:p w:rsidR="00752D16" w:rsidRDefault="00752D16" w:rsidP="00531DC1">
      <w:pPr>
        <w:rPr>
          <w:b/>
          <w:bCs/>
          <w:sz w:val="16"/>
        </w:rPr>
      </w:pPr>
      <w:r w:rsidRPr="00752D16">
        <w:rPr>
          <w:sz w:val="16"/>
        </w:rPr>
        <w:t>IF we issue YOU</w:t>
      </w:r>
      <w:r w:rsidR="003C7DCB">
        <w:rPr>
          <w:sz w:val="16"/>
        </w:rPr>
        <w:t xml:space="preserve"> </w:t>
      </w:r>
      <w:r w:rsidR="00031228">
        <w:rPr>
          <w:sz w:val="16"/>
        </w:rPr>
        <w:t>an</w:t>
      </w:r>
      <w:r w:rsidRPr="00752D16">
        <w:rPr>
          <w:sz w:val="16"/>
        </w:rPr>
        <w:t xml:space="preserve"> </w:t>
      </w:r>
      <w:r w:rsidR="003C7DCB">
        <w:rPr>
          <w:sz w:val="16"/>
        </w:rPr>
        <w:t>i</w:t>
      </w:r>
      <w:r w:rsidR="003C7DCB" w:rsidRPr="00752D16">
        <w:rPr>
          <w:sz w:val="16"/>
        </w:rPr>
        <w:t>nvoice</w:t>
      </w:r>
      <w:r w:rsidR="00A126D7">
        <w:rPr>
          <w:sz w:val="16"/>
        </w:rPr>
        <w:t xml:space="preserve"> a</w:t>
      </w:r>
      <w:r w:rsidR="00552EFB">
        <w:rPr>
          <w:sz w:val="16"/>
        </w:rPr>
        <w:t xml:space="preserve">nd </w:t>
      </w:r>
      <w:r w:rsidR="00A126D7">
        <w:rPr>
          <w:sz w:val="16"/>
        </w:rPr>
        <w:t xml:space="preserve">not </w:t>
      </w:r>
      <w:r w:rsidR="00031228">
        <w:rPr>
          <w:sz w:val="16"/>
        </w:rPr>
        <w:t>a</w:t>
      </w:r>
      <w:r w:rsidR="00A126D7">
        <w:rPr>
          <w:sz w:val="16"/>
        </w:rPr>
        <w:t xml:space="preserve"> Request for Progress Paymen</w:t>
      </w:r>
      <w:r w:rsidR="00552EFB">
        <w:rPr>
          <w:sz w:val="16"/>
        </w:rPr>
        <w:t>t</w:t>
      </w:r>
      <w:r w:rsidRPr="00752D16">
        <w:rPr>
          <w:sz w:val="16"/>
        </w:rPr>
        <w:t>, then: ALL invoice amounts</w:t>
      </w:r>
      <w:r>
        <w:rPr>
          <w:sz w:val="16"/>
        </w:rPr>
        <w:t xml:space="preserve"> (the full Contract</w:t>
      </w:r>
      <w:r w:rsidR="00031228">
        <w:rPr>
          <w:sz w:val="16"/>
        </w:rPr>
        <w:t>/Service</w:t>
      </w:r>
      <w:r>
        <w:rPr>
          <w:sz w:val="16"/>
        </w:rPr>
        <w:t xml:space="preserve"> Amount), on this invoice</w:t>
      </w:r>
      <w:r w:rsidRPr="00752D16">
        <w:rPr>
          <w:sz w:val="16"/>
        </w:rPr>
        <w:t xml:space="preserve"> </w:t>
      </w:r>
      <w:r w:rsidR="00552EFB" w:rsidRPr="0007642F">
        <w:rPr>
          <w:sz w:val="16"/>
          <w:highlight w:val="yellow"/>
        </w:rPr>
        <w:t>will be</w:t>
      </w:r>
      <w:r w:rsidRPr="0007642F">
        <w:rPr>
          <w:sz w:val="16"/>
          <w:highlight w:val="yellow"/>
        </w:rPr>
        <w:t xml:space="preserve"> Net 15</w:t>
      </w:r>
      <w:r w:rsidRPr="00752D16">
        <w:rPr>
          <w:sz w:val="16"/>
        </w:rPr>
        <w:t xml:space="preserve">, no exception. </w:t>
      </w:r>
      <w:r>
        <w:rPr>
          <w:sz w:val="16"/>
        </w:rPr>
        <w:t xml:space="preserve">       </w:t>
      </w:r>
      <w:r w:rsidRPr="00752D16">
        <w:rPr>
          <w:sz w:val="16"/>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xml:space="preserve">. for the above shall be shown on any </w:t>
      </w:r>
      <w:r w:rsidR="00A126D7">
        <w:rPr>
          <w:sz w:val="16"/>
        </w:rPr>
        <w:t xml:space="preserve">Invoice or </w:t>
      </w:r>
      <w:r w:rsidRPr="00730B50">
        <w:rPr>
          <w:sz w:val="16"/>
        </w:rPr>
        <w:t>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lastRenderedPageBreak/>
        <w:t>CONTRACT</w:t>
      </w:r>
    </w:p>
    <w:p w:rsidR="00EF5E69" w:rsidRPr="00730B50" w:rsidRDefault="00EF5E69" w:rsidP="00D57126">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sidR="002B42CD">
        <w:rPr>
          <w:sz w:val="16"/>
        </w:rPr>
        <w:t xml:space="preserve">Purchasers Contract, other </w:t>
      </w:r>
      <w:r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r w:rsidR="00427B69">
        <w:rPr>
          <w:sz w:val="16"/>
        </w:rPr>
        <w:t xml:space="preserve"> Verbal approval is not acceptable.</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w:t>
      </w:r>
      <w:r w:rsidR="00427B69">
        <w:rPr>
          <w:sz w:val="16"/>
        </w:rPr>
        <w:t xml:space="preserve"> Invoice/</w:t>
      </w:r>
      <w:r w:rsidRPr="00295C91">
        <w:rPr>
          <w:sz w:val="16"/>
        </w:rPr>
        <w:t xml:space="preserve">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27B69" w:rsidRPr="00427B69" w:rsidRDefault="00427B69" w:rsidP="00427B69">
      <w:pPr>
        <w:pStyle w:val="NoSpacing"/>
      </w:pPr>
    </w:p>
    <w:p w:rsidR="00427B69" w:rsidRPr="00C20B8F" w:rsidRDefault="00427B69" w:rsidP="00427B69">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4E2380" w:rsidRDefault="004E2380" w:rsidP="004E2380">
      <w:pPr>
        <w:pStyle w:val="NoSpacing"/>
      </w:pPr>
    </w:p>
    <w:p w:rsidR="004E2380" w:rsidRPr="004E2380" w:rsidRDefault="00427B69" w:rsidP="004E2380">
      <w:pPr>
        <w:pStyle w:val="NoSpacing"/>
        <w:jc w:val="right"/>
        <w:rPr>
          <w:sz w:val="12"/>
        </w:rPr>
      </w:pPr>
      <w:r>
        <w:rPr>
          <w:sz w:val="12"/>
        </w:rPr>
        <w:t>2017</w:t>
      </w:r>
      <w:r w:rsidR="004E2380" w:rsidRPr="004E2380">
        <w:rPr>
          <w:sz w:val="12"/>
        </w:rPr>
        <w:t>-08-</w:t>
      </w:r>
      <w:r w:rsidR="00A1230E">
        <w:rPr>
          <w:sz w:val="12"/>
        </w:rPr>
        <w:t>1</w:t>
      </w:r>
      <w:r>
        <w:rPr>
          <w:sz w:val="12"/>
        </w:rPr>
        <w:t>5</w:t>
      </w:r>
    </w:p>
    <w:sectPr w:rsidR="004E2380" w:rsidRPr="004E2380" w:rsidSect="00DA0BDC">
      <w:headerReference w:type="default" r:id="rId8"/>
      <w:footerReference w:type="default" r:id="rId9"/>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21A" w:rsidRDefault="0098321A" w:rsidP="003A725D">
      <w:r>
        <w:separator/>
      </w:r>
    </w:p>
  </w:endnote>
  <w:endnote w:type="continuationSeparator" w:id="0">
    <w:p w:rsidR="0098321A" w:rsidRDefault="0098321A" w:rsidP="003A72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856969" w:rsidRPr="00132290" w:rsidTr="00112805">
      <w:tc>
        <w:tcPr>
          <w:tcW w:w="3672" w:type="dxa"/>
          <w:vAlign w:val="bottom"/>
        </w:tcPr>
        <w:p w:rsidR="00856969" w:rsidRPr="00132290" w:rsidRDefault="001D1B4D" w:rsidP="0060192F">
          <w:pPr>
            <w:pStyle w:val="Footer"/>
            <w:rPr>
              <w:rFonts w:eastAsiaTheme="minorEastAsia"/>
              <w:bCs/>
              <w:noProof/>
              <w:sz w:val="12"/>
              <w:szCs w:val="12"/>
            </w:rPr>
          </w:pPr>
          <w:r w:rsidRPr="001D1B4D">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9B1D45">
            <w:rPr>
              <w:rFonts w:eastAsiaTheme="minorEastAsia"/>
              <w:noProof/>
              <w:sz w:val="12"/>
              <w:szCs w:val="12"/>
              <w:highlight w:val="yellow"/>
            </w:rPr>
            <w:t>201</w:t>
          </w:r>
          <w:r w:rsidR="00112805">
            <w:rPr>
              <w:rFonts w:eastAsiaTheme="minorEastAsia"/>
              <w:noProof/>
              <w:sz w:val="12"/>
              <w:szCs w:val="12"/>
              <w:highlight w:val="yellow"/>
            </w:rPr>
            <w:t>7</w:t>
          </w:r>
          <w:r w:rsidR="00856969" w:rsidRPr="009B1D45">
            <w:rPr>
              <w:rFonts w:eastAsiaTheme="minorEastAsia"/>
              <w:noProof/>
              <w:sz w:val="12"/>
              <w:szCs w:val="12"/>
              <w:highlight w:val="yellow"/>
            </w:rPr>
            <w:t>-0</w:t>
          </w:r>
          <w:r w:rsidR="0060192F">
            <w:rPr>
              <w:rFonts w:eastAsiaTheme="minorEastAsia"/>
              <w:noProof/>
              <w:sz w:val="12"/>
              <w:szCs w:val="12"/>
              <w:highlight w:val="yellow"/>
            </w:rPr>
            <w:t>8</w:t>
          </w:r>
          <w:r w:rsidR="00397584" w:rsidRPr="009B1D45">
            <w:rPr>
              <w:rFonts w:eastAsiaTheme="minorEastAsia"/>
              <w:noProof/>
              <w:sz w:val="12"/>
              <w:szCs w:val="12"/>
              <w:highlight w:val="yellow"/>
            </w:rPr>
            <w:t>-</w:t>
          </w:r>
          <w:r w:rsidR="00CE450A" w:rsidRPr="009B1D45">
            <w:rPr>
              <w:rFonts w:eastAsiaTheme="minorEastAsia"/>
              <w:noProof/>
              <w:sz w:val="12"/>
              <w:szCs w:val="12"/>
              <w:highlight w:val="yellow"/>
            </w:rPr>
            <w:t>1</w:t>
          </w:r>
          <w:r w:rsidR="00112805">
            <w:rPr>
              <w:rFonts w:eastAsiaTheme="minorEastAsia"/>
              <w:noProof/>
              <w:sz w:val="12"/>
              <w:szCs w:val="12"/>
              <w:highlight w:val="yellow"/>
            </w:rPr>
            <w:t>5</w:t>
          </w:r>
          <w:r w:rsidR="007E42D0" w:rsidRPr="009B1D45">
            <w:rPr>
              <w:rFonts w:eastAsiaTheme="minorEastAsia"/>
              <w:noProof/>
              <w:sz w:val="12"/>
              <w:szCs w:val="12"/>
              <w:highlight w:val="yellow"/>
            </w:rPr>
            <w:t xml:space="preserve"> 1</w:t>
          </w:r>
          <w:r w:rsidR="0060192F">
            <w:rPr>
              <w:rFonts w:eastAsiaTheme="minorEastAsia"/>
              <w:noProof/>
              <w:sz w:val="12"/>
              <w:szCs w:val="12"/>
              <w:highlight w:val="yellow"/>
            </w:rPr>
            <w:t>2</w:t>
          </w:r>
          <w:r w:rsidR="007E42D0" w:rsidRPr="009B1D45">
            <w:rPr>
              <w:rFonts w:eastAsiaTheme="minorEastAsia"/>
              <w:noProof/>
              <w:sz w:val="12"/>
              <w:szCs w:val="12"/>
              <w:highlight w:val="yellow"/>
            </w:rPr>
            <w:t>:</w:t>
          </w:r>
          <w:r w:rsidR="009B1D45" w:rsidRPr="009B1D45">
            <w:rPr>
              <w:rFonts w:eastAsiaTheme="minorEastAsia"/>
              <w:noProof/>
              <w:sz w:val="12"/>
              <w:szCs w:val="12"/>
              <w:highlight w:val="yellow"/>
            </w:rPr>
            <w:t>3</w:t>
          </w:r>
          <w:r w:rsidR="00112805">
            <w:rPr>
              <w:rFonts w:eastAsiaTheme="minorEastAsia"/>
              <w:noProof/>
              <w:sz w:val="12"/>
              <w:szCs w:val="12"/>
            </w:rPr>
            <w:t>0</w:t>
          </w:r>
        </w:p>
      </w:tc>
      <w:tc>
        <w:tcPr>
          <w:tcW w:w="3672" w:type="dxa"/>
          <w:vAlign w:val="bottom"/>
        </w:tcPr>
        <w:p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1D1B4D"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1D1B4D" w:rsidRPr="00132290">
            <w:rPr>
              <w:rFonts w:eastAsiaTheme="minorEastAsia"/>
              <w:bCs/>
              <w:noProof/>
              <w:sz w:val="12"/>
              <w:szCs w:val="12"/>
            </w:rPr>
            <w:fldChar w:fldCharType="separate"/>
          </w:r>
          <w:r w:rsidR="002F6D4E">
            <w:rPr>
              <w:rFonts w:eastAsiaTheme="minorEastAsia"/>
              <w:bCs/>
              <w:noProof/>
              <w:sz w:val="12"/>
              <w:szCs w:val="12"/>
            </w:rPr>
            <w:t>1</w:t>
          </w:r>
          <w:r w:rsidR="001D1B4D"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2F6D4E" w:rsidRPr="002F6D4E">
              <w:rPr>
                <w:rFonts w:eastAsiaTheme="minorEastAsia"/>
                <w:bCs/>
                <w:noProof/>
                <w:sz w:val="12"/>
                <w:szCs w:val="12"/>
              </w:rPr>
              <w:t>2</w:t>
            </w:r>
          </w:fldSimple>
        </w:p>
      </w:tc>
    </w:tr>
  </w:tbl>
  <w:p w:rsidR="00856969" w:rsidRDefault="00856969" w:rsidP="00DA0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21A" w:rsidRDefault="0098321A" w:rsidP="003A725D">
      <w:r>
        <w:separator/>
      </w:r>
    </w:p>
  </w:footnote>
  <w:footnote w:type="continuationSeparator" w:id="0">
    <w:p w:rsidR="0098321A" w:rsidRDefault="0098321A" w:rsidP="003A7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856969" w:rsidRPr="00B037B6" w:rsidTr="00DA0BDC">
      <w:trPr>
        <w:trHeight w:val="347"/>
      </w:trPr>
      <w:tc>
        <w:tcPr>
          <w:tcW w:w="3672" w:type="dxa"/>
          <w:vMerge w:val="restart"/>
        </w:tcPr>
        <w:p w:rsidR="00856969" w:rsidRPr="00B037B6" w:rsidRDefault="00856969" w:rsidP="00DA0BDC">
          <w:pPr>
            <w:pStyle w:val="Header"/>
            <w:rPr>
              <w:sz w:val="12"/>
              <w:szCs w:val="12"/>
            </w:rPr>
          </w:pPr>
          <w:r w:rsidRPr="00B037B6">
            <w:rPr>
              <w:noProof/>
              <w:sz w:val="12"/>
              <w:szCs w:val="12"/>
            </w:rPr>
            <w:drawing>
              <wp:inline distT="0" distB="0" distL="0" distR="0">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856969" w:rsidRPr="00B037B6" w:rsidRDefault="00856969" w:rsidP="00DA0BDC">
          <w:pPr>
            <w:pStyle w:val="Header"/>
            <w:rPr>
              <w:b/>
              <w:color w:val="FF0000"/>
              <w:sz w:val="12"/>
              <w:szCs w:val="12"/>
            </w:rPr>
          </w:pPr>
          <w:r w:rsidRPr="00B037B6">
            <w:rPr>
              <w:b/>
              <w:color w:val="FF0000"/>
              <w:sz w:val="12"/>
              <w:szCs w:val="12"/>
            </w:rPr>
            <w:t>Fire Suppression Services Incorporated</w:t>
          </w:r>
        </w:p>
        <w:p w:rsidR="00856969" w:rsidRPr="00B037B6" w:rsidRDefault="00856969" w:rsidP="00DA0BDC">
          <w:pPr>
            <w:pStyle w:val="Header"/>
            <w:rPr>
              <w:sz w:val="12"/>
              <w:szCs w:val="12"/>
            </w:rPr>
          </w:pPr>
          <w:r w:rsidRPr="00B037B6">
            <w:rPr>
              <w:sz w:val="12"/>
              <w:szCs w:val="12"/>
            </w:rPr>
            <w:t xml:space="preserve">3802 South 2300 East, </w:t>
          </w:r>
          <w:r w:rsidR="002F6D4E">
            <w:rPr>
              <w:sz w:val="12"/>
              <w:szCs w:val="12"/>
            </w:rPr>
            <w:t>Millcreek</w:t>
          </w:r>
          <w:r w:rsidRPr="00B037B6">
            <w:rPr>
              <w:sz w:val="12"/>
              <w:szCs w:val="12"/>
            </w:rPr>
            <w:t>. UT 84109.</w:t>
          </w:r>
        </w:p>
        <w:p w:rsidR="00856969" w:rsidRPr="00B037B6" w:rsidRDefault="00856969" w:rsidP="00DA0BDC">
          <w:pPr>
            <w:pStyle w:val="Header"/>
            <w:rPr>
              <w:sz w:val="12"/>
              <w:szCs w:val="12"/>
            </w:rPr>
          </w:pPr>
          <w:r w:rsidRPr="00B037B6">
            <w:rPr>
              <w:sz w:val="12"/>
              <w:szCs w:val="12"/>
            </w:rPr>
            <w:t xml:space="preserve">Ph (801) 277-6464 Fax (801) 278-2199 Toll Free (800) </w:t>
          </w:r>
        </w:p>
      </w:tc>
      <w:tc>
        <w:tcPr>
          <w:tcW w:w="3672" w:type="dxa"/>
        </w:tcPr>
        <w:p w:rsidR="00856969" w:rsidRPr="00B037B6" w:rsidRDefault="00652F0E" w:rsidP="00DA0BDC">
          <w:pPr>
            <w:pStyle w:val="Header"/>
            <w:jc w:val="center"/>
            <w:rPr>
              <w:b/>
            </w:rPr>
          </w:pPr>
          <w:r>
            <w:rPr>
              <w:b/>
            </w:rPr>
            <w:t>Terms And Conditions</w:t>
          </w:r>
        </w:p>
      </w:tc>
      <w:tc>
        <w:tcPr>
          <w:tcW w:w="3672" w:type="dxa"/>
        </w:tcPr>
        <w:p w:rsidR="00856969" w:rsidRPr="00B037B6" w:rsidRDefault="00856969"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856969" w:rsidRPr="00B037B6" w:rsidTr="00DA0BDC">
      <w:trPr>
        <w:trHeight w:val="346"/>
      </w:trPr>
      <w:tc>
        <w:tcPr>
          <w:tcW w:w="3672" w:type="dxa"/>
          <w:vMerge/>
        </w:tcPr>
        <w:p w:rsidR="00856969" w:rsidRPr="00B037B6" w:rsidRDefault="00856969" w:rsidP="00DA0BDC">
          <w:pPr>
            <w:pStyle w:val="Header"/>
            <w:rPr>
              <w:noProof/>
              <w:sz w:val="12"/>
              <w:szCs w:val="12"/>
            </w:rPr>
          </w:pPr>
        </w:p>
      </w:tc>
      <w:tc>
        <w:tcPr>
          <w:tcW w:w="3672" w:type="dxa"/>
        </w:tcPr>
        <w:p w:rsidR="00856969" w:rsidRPr="00B037B6" w:rsidRDefault="00652F0E" w:rsidP="00652F0E">
          <w:pPr>
            <w:pStyle w:val="Header"/>
            <w:jc w:val="center"/>
          </w:pPr>
          <w:r>
            <w:t xml:space="preserve">All </w:t>
          </w:r>
          <w:r w:rsidR="00856969">
            <w:t>Division</w:t>
          </w:r>
          <w:r>
            <w:t xml:space="preserve">s: </w:t>
          </w:r>
          <w:r w:rsidR="00856969">
            <w:t>-1</w:t>
          </w:r>
          <w:r>
            <w:t>0-21-28-33</w:t>
          </w:r>
        </w:p>
      </w:tc>
      <w:tc>
        <w:tcPr>
          <w:tcW w:w="3672" w:type="dxa"/>
        </w:tcPr>
        <w:p w:rsidR="00856969" w:rsidRPr="00B037B6" w:rsidRDefault="00856969" w:rsidP="00DA0BDC">
          <w:pPr>
            <w:pStyle w:val="Header"/>
          </w:pPr>
        </w:p>
      </w:tc>
    </w:tr>
  </w:tbl>
  <w:p w:rsidR="00856969" w:rsidRDefault="001D1B4D">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228"/>
    <w:rsid w:val="00031463"/>
    <w:rsid w:val="00032DAB"/>
    <w:rsid w:val="000333FE"/>
    <w:rsid w:val="000372D7"/>
    <w:rsid w:val="00042248"/>
    <w:rsid w:val="000446C4"/>
    <w:rsid w:val="00047344"/>
    <w:rsid w:val="000535B0"/>
    <w:rsid w:val="00066073"/>
    <w:rsid w:val="000666FE"/>
    <w:rsid w:val="00067438"/>
    <w:rsid w:val="0006752E"/>
    <w:rsid w:val="00072F56"/>
    <w:rsid w:val="0007642F"/>
    <w:rsid w:val="00076D10"/>
    <w:rsid w:val="00076FD8"/>
    <w:rsid w:val="00083B32"/>
    <w:rsid w:val="00094ABD"/>
    <w:rsid w:val="000A5EEE"/>
    <w:rsid w:val="000B03C8"/>
    <w:rsid w:val="000B071A"/>
    <w:rsid w:val="000B6E43"/>
    <w:rsid w:val="000C5E31"/>
    <w:rsid w:val="000C6816"/>
    <w:rsid w:val="000C6889"/>
    <w:rsid w:val="000D2C71"/>
    <w:rsid w:val="000D3605"/>
    <w:rsid w:val="000D55ED"/>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D1B4D"/>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0DC3"/>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2F6D4E"/>
    <w:rsid w:val="00304373"/>
    <w:rsid w:val="00305143"/>
    <w:rsid w:val="00305301"/>
    <w:rsid w:val="003149AC"/>
    <w:rsid w:val="00314F85"/>
    <w:rsid w:val="00320943"/>
    <w:rsid w:val="003217B7"/>
    <w:rsid w:val="0032294A"/>
    <w:rsid w:val="00323592"/>
    <w:rsid w:val="003237F4"/>
    <w:rsid w:val="0032588A"/>
    <w:rsid w:val="00331766"/>
    <w:rsid w:val="00332BD2"/>
    <w:rsid w:val="00336171"/>
    <w:rsid w:val="0034088F"/>
    <w:rsid w:val="00345282"/>
    <w:rsid w:val="003455C8"/>
    <w:rsid w:val="00346BFE"/>
    <w:rsid w:val="003476A6"/>
    <w:rsid w:val="00354D9A"/>
    <w:rsid w:val="00362192"/>
    <w:rsid w:val="00362D93"/>
    <w:rsid w:val="00364AD7"/>
    <w:rsid w:val="003678FD"/>
    <w:rsid w:val="003700CE"/>
    <w:rsid w:val="00370367"/>
    <w:rsid w:val="00370DF8"/>
    <w:rsid w:val="003714DD"/>
    <w:rsid w:val="0037197B"/>
    <w:rsid w:val="003807D3"/>
    <w:rsid w:val="00381F44"/>
    <w:rsid w:val="0038762C"/>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C7DCB"/>
    <w:rsid w:val="003D1AA8"/>
    <w:rsid w:val="003D4287"/>
    <w:rsid w:val="003D5F6F"/>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26778"/>
    <w:rsid w:val="00427B69"/>
    <w:rsid w:val="00434559"/>
    <w:rsid w:val="00434EF8"/>
    <w:rsid w:val="00435F40"/>
    <w:rsid w:val="00435F90"/>
    <w:rsid w:val="0044104B"/>
    <w:rsid w:val="00441B6C"/>
    <w:rsid w:val="00444C34"/>
    <w:rsid w:val="0044754B"/>
    <w:rsid w:val="00450F54"/>
    <w:rsid w:val="00453B37"/>
    <w:rsid w:val="00456DA7"/>
    <w:rsid w:val="0045742B"/>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82E"/>
    <w:rsid w:val="00505823"/>
    <w:rsid w:val="00507060"/>
    <w:rsid w:val="00507F47"/>
    <w:rsid w:val="005269DB"/>
    <w:rsid w:val="00526C74"/>
    <w:rsid w:val="00526D8D"/>
    <w:rsid w:val="005316C5"/>
    <w:rsid w:val="00531DC1"/>
    <w:rsid w:val="0053354A"/>
    <w:rsid w:val="0053563C"/>
    <w:rsid w:val="0053571E"/>
    <w:rsid w:val="00536DD8"/>
    <w:rsid w:val="0054290E"/>
    <w:rsid w:val="005451D0"/>
    <w:rsid w:val="00546B67"/>
    <w:rsid w:val="00552A43"/>
    <w:rsid w:val="00552E3A"/>
    <w:rsid w:val="00552EFB"/>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192F"/>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52F0E"/>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00B1"/>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7830"/>
    <w:rsid w:val="008016F5"/>
    <w:rsid w:val="008026F1"/>
    <w:rsid w:val="008031C0"/>
    <w:rsid w:val="00812CF4"/>
    <w:rsid w:val="00814EB7"/>
    <w:rsid w:val="00821F8B"/>
    <w:rsid w:val="00822065"/>
    <w:rsid w:val="00822C82"/>
    <w:rsid w:val="008245AA"/>
    <w:rsid w:val="008313D1"/>
    <w:rsid w:val="00832545"/>
    <w:rsid w:val="008404CD"/>
    <w:rsid w:val="00840AF3"/>
    <w:rsid w:val="008466CA"/>
    <w:rsid w:val="00847454"/>
    <w:rsid w:val="00852E16"/>
    <w:rsid w:val="00856969"/>
    <w:rsid w:val="0086050D"/>
    <w:rsid w:val="00864C75"/>
    <w:rsid w:val="008711E7"/>
    <w:rsid w:val="00871FAC"/>
    <w:rsid w:val="0087500F"/>
    <w:rsid w:val="00875863"/>
    <w:rsid w:val="00876650"/>
    <w:rsid w:val="0087770D"/>
    <w:rsid w:val="008847CD"/>
    <w:rsid w:val="0088568B"/>
    <w:rsid w:val="00885E22"/>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61EC"/>
    <w:rsid w:val="008E6F2A"/>
    <w:rsid w:val="008E7BC4"/>
    <w:rsid w:val="008F0ED9"/>
    <w:rsid w:val="008F382E"/>
    <w:rsid w:val="009033B6"/>
    <w:rsid w:val="00906C4B"/>
    <w:rsid w:val="00907468"/>
    <w:rsid w:val="0091013D"/>
    <w:rsid w:val="00915281"/>
    <w:rsid w:val="0092226A"/>
    <w:rsid w:val="00922CA8"/>
    <w:rsid w:val="009250E5"/>
    <w:rsid w:val="009251ED"/>
    <w:rsid w:val="00930FAF"/>
    <w:rsid w:val="00936126"/>
    <w:rsid w:val="00936B4C"/>
    <w:rsid w:val="009372D1"/>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21A"/>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A"/>
    <w:rsid w:val="009D61EA"/>
    <w:rsid w:val="009E143A"/>
    <w:rsid w:val="009F0171"/>
    <w:rsid w:val="009F09D6"/>
    <w:rsid w:val="009F0B5F"/>
    <w:rsid w:val="009F3F57"/>
    <w:rsid w:val="009F485B"/>
    <w:rsid w:val="009F4B57"/>
    <w:rsid w:val="009F5474"/>
    <w:rsid w:val="00A0286A"/>
    <w:rsid w:val="00A10472"/>
    <w:rsid w:val="00A1051C"/>
    <w:rsid w:val="00A1230E"/>
    <w:rsid w:val="00A126D7"/>
    <w:rsid w:val="00A139B2"/>
    <w:rsid w:val="00A1653D"/>
    <w:rsid w:val="00A21300"/>
    <w:rsid w:val="00A22C38"/>
    <w:rsid w:val="00A2382B"/>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1EB2"/>
    <w:rsid w:val="00AA402E"/>
    <w:rsid w:val="00AA5ED4"/>
    <w:rsid w:val="00AB2FDB"/>
    <w:rsid w:val="00AB3705"/>
    <w:rsid w:val="00AB4531"/>
    <w:rsid w:val="00AB5F6A"/>
    <w:rsid w:val="00AC14CC"/>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E0EE1"/>
    <w:rsid w:val="00BE4150"/>
    <w:rsid w:val="00BE4C18"/>
    <w:rsid w:val="00BF00CF"/>
    <w:rsid w:val="00BF2038"/>
    <w:rsid w:val="00C03471"/>
    <w:rsid w:val="00C0434B"/>
    <w:rsid w:val="00C05CE8"/>
    <w:rsid w:val="00C11287"/>
    <w:rsid w:val="00C119D4"/>
    <w:rsid w:val="00C16B19"/>
    <w:rsid w:val="00C20B8F"/>
    <w:rsid w:val="00C2253A"/>
    <w:rsid w:val="00C23574"/>
    <w:rsid w:val="00C24EC0"/>
    <w:rsid w:val="00C25408"/>
    <w:rsid w:val="00C26E24"/>
    <w:rsid w:val="00C270D4"/>
    <w:rsid w:val="00C31CB3"/>
    <w:rsid w:val="00C34245"/>
    <w:rsid w:val="00C3609A"/>
    <w:rsid w:val="00C43EA6"/>
    <w:rsid w:val="00C448CE"/>
    <w:rsid w:val="00C559F1"/>
    <w:rsid w:val="00C578EE"/>
    <w:rsid w:val="00C617DF"/>
    <w:rsid w:val="00C61FD1"/>
    <w:rsid w:val="00C63665"/>
    <w:rsid w:val="00C65FDB"/>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2570"/>
    <w:rsid w:val="00D62FE1"/>
    <w:rsid w:val="00D66A5A"/>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29D6"/>
    <w:rsid w:val="00EA3B3C"/>
    <w:rsid w:val="00EA642A"/>
    <w:rsid w:val="00EB0FC2"/>
    <w:rsid w:val="00EB4469"/>
    <w:rsid w:val="00EB4C4D"/>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3A5C"/>
    <w:rsid w:val="00F14CD5"/>
    <w:rsid w:val="00F1687F"/>
    <w:rsid w:val="00F20F5C"/>
    <w:rsid w:val="00F219BB"/>
    <w:rsid w:val="00F27003"/>
    <w:rsid w:val="00F27273"/>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93692-5F89-4F10-9062-46732C0E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2</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495</cp:revision>
  <cp:lastPrinted>2017-08-30T18:55:00Z</cp:lastPrinted>
  <dcterms:created xsi:type="dcterms:W3CDTF">2012-07-08T02:55:00Z</dcterms:created>
  <dcterms:modified xsi:type="dcterms:W3CDTF">2018-10-24T22:04:00Z</dcterms:modified>
</cp:coreProperties>
</file>